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641F42"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641F42">
        <w:rPr>
          <w:rStyle w:val="af9"/>
          <w:rFonts w:ascii="Arial" w:eastAsia="宋体" w:hAnsi="Arial" w:cs="Arial"/>
        </w:rPr>
        <w:t>3GPP TSG-RAN WG4 Meeting #</w:t>
      </w:r>
      <w:r w:rsidR="00A463E2" w:rsidRPr="00641F42">
        <w:rPr>
          <w:rStyle w:val="af9"/>
          <w:rFonts w:ascii="Arial" w:eastAsia="宋体" w:hAnsi="Arial" w:cs="Arial" w:hint="eastAsia"/>
        </w:rPr>
        <w:t>1</w:t>
      </w:r>
      <w:r w:rsidR="00D5705F" w:rsidRPr="00641F42">
        <w:rPr>
          <w:rStyle w:val="af9"/>
          <w:rFonts w:ascii="Arial" w:eastAsia="宋体" w:hAnsi="Arial" w:cs="Arial" w:hint="eastAsia"/>
        </w:rPr>
        <w:t>1</w:t>
      </w:r>
      <w:r w:rsidR="00420AB6" w:rsidRPr="00641F42">
        <w:rPr>
          <w:rStyle w:val="af9"/>
          <w:rFonts w:ascii="Arial" w:eastAsia="宋体" w:hAnsi="Arial" w:cs="Arial" w:hint="eastAsia"/>
        </w:rPr>
        <w:t>3</w:t>
      </w:r>
      <w:r w:rsidRPr="00641F42">
        <w:rPr>
          <w:rStyle w:val="af9"/>
          <w:rFonts w:ascii="Arial" w:eastAsia="宋体" w:hAnsi="Arial" w:cs="Arial" w:hint="eastAsia"/>
        </w:rPr>
        <w:tab/>
      </w:r>
      <w:r w:rsidR="00923661" w:rsidRPr="00923661">
        <w:rPr>
          <w:rStyle w:val="af9"/>
          <w:rFonts w:ascii="Arial" w:eastAsia="宋体" w:hAnsi="Arial" w:cs="Arial"/>
        </w:rPr>
        <w:t>R4-2417721</w:t>
      </w:r>
    </w:p>
    <w:p w:rsidR="00420AB6" w:rsidRPr="00641F42" w:rsidRDefault="00420AB6" w:rsidP="00420AB6">
      <w:pPr>
        <w:pStyle w:val="CRCoverPage"/>
        <w:outlineLvl w:val="0"/>
        <w:rPr>
          <w:rStyle w:val="af9"/>
          <w:rFonts w:eastAsia="宋体"/>
          <w:bCs w:val="0"/>
          <w:noProof/>
          <w:lang w:eastAsia="zh-CN"/>
        </w:rPr>
      </w:pPr>
      <w:bookmarkStart w:id="0" w:name="Title"/>
      <w:bookmarkStart w:id="1" w:name="OLE_LINK33"/>
      <w:bookmarkStart w:id="2" w:name="OLE_LINK34"/>
      <w:bookmarkEnd w:id="0"/>
      <w:r w:rsidRPr="00641F42">
        <w:rPr>
          <w:b/>
          <w:noProof/>
          <w:sz w:val="24"/>
          <w:lang w:eastAsia="zh-CN"/>
        </w:rPr>
        <w:t xml:space="preserve">Orlando , US, </w:t>
      </w:r>
      <w:r w:rsidRPr="00641F42">
        <w:rPr>
          <w:rFonts w:hint="eastAsia"/>
          <w:b/>
          <w:noProof/>
          <w:sz w:val="24"/>
          <w:lang w:eastAsia="zh-CN"/>
        </w:rPr>
        <w:t>Nov</w:t>
      </w:r>
      <w:r w:rsidRPr="00641F42">
        <w:rPr>
          <w:b/>
          <w:noProof/>
          <w:sz w:val="24"/>
          <w:lang w:eastAsia="zh-CN"/>
        </w:rPr>
        <w:t xml:space="preserve"> 1</w:t>
      </w:r>
      <w:r w:rsidRPr="00641F42">
        <w:rPr>
          <w:rFonts w:hint="eastAsia"/>
          <w:b/>
          <w:noProof/>
          <w:sz w:val="24"/>
          <w:lang w:eastAsia="zh-CN"/>
        </w:rPr>
        <w:t>8</w:t>
      </w:r>
      <w:r w:rsidRPr="00641F42">
        <w:rPr>
          <w:b/>
          <w:noProof/>
          <w:sz w:val="24"/>
          <w:lang w:eastAsia="zh-CN"/>
        </w:rPr>
        <w:t xml:space="preserve"> – </w:t>
      </w:r>
      <w:r w:rsidRPr="00641F42">
        <w:rPr>
          <w:rFonts w:hint="eastAsia"/>
          <w:b/>
          <w:noProof/>
          <w:sz w:val="24"/>
          <w:lang w:eastAsia="zh-CN"/>
        </w:rPr>
        <w:t>22</w:t>
      </w:r>
      <w:r w:rsidRPr="00641F42">
        <w:rPr>
          <w:b/>
          <w:noProof/>
          <w:sz w:val="24"/>
          <w:lang w:eastAsia="zh-CN"/>
        </w:rPr>
        <w:t>, 2024</w:t>
      </w:r>
    </w:p>
    <w:bookmarkEnd w:id="1"/>
    <w:bookmarkEnd w:id="2"/>
    <w:p w:rsidR="00420AB6" w:rsidRPr="00641F42" w:rsidRDefault="00420AB6" w:rsidP="00420AB6">
      <w:pPr>
        <w:pStyle w:val="afb"/>
        <w:spacing w:before="120" w:afterLines="50" w:after="120"/>
        <w:ind w:left="1978" w:hangingChars="821" w:hanging="1978"/>
        <w:jc w:val="left"/>
      </w:pPr>
    </w:p>
    <w:p w:rsidR="00A63EF1" w:rsidRPr="00641F42" w:rsidRDefault="00A63EF1" w:rsidP="001236E8">
      <w:pPr>
        <w:pStyle w:val="afb"/>
        <w:spacing w:before="0" w:after="0" w:line="360" w:lineRule="auto"/>
        <w:jc w:val="left"/>
        <w:rPr>
          <w:rFonts w:ascii="Arial" w:hAnsi="Arial" w:cs="Arial"/>
        </w:rPr>
      </w:pPr>
      <w:r w:rsidRPr="00641F42">
        <w:rPr>
          <w:rFonts w:ascii="Arial" w:hAnsi="Arial" w:cs="Arial"/>
        </w:rPr>
        <w:t xml:space="preserve">Title: </w:t>
      </w:r>
      <w:r w:rsidRPr="00641F42">
        <w:rPr>
          <w:rFonts w:ascii="Arial" w:hAnsi="Arial" w:cs="Arial"/>
          <w:b w:val="0"/>
        </w:rPr>
        <w:tab/>
      </w:r>
      <w:bookmarkStart w:id="3" w:name="OLE_LINK53"/>
      <w:bookmarkStart w:id="4" w:name="OLE_LINK54"/>
      <w:r w:rsidR="005E6A94" w:rsidRPr="00641F42">
        <w:rPr>
          <w:rFonts w:ascii="Arial" w:hAnsi="Arial" w:cs="Arial"/>
          <w:b w:val="0"/>
        </w:rPr>
        <w:t xml:space="preserve">Discussion on </w:t>
      </w:r>
      <w:r w:rsidR="000266BB" w:rsidRPr="00641F42">
        <w:rPr>
          <w:rFonts w:ascii="Arial" w:hAnsi="Arial" w:cs="Arial" w:hint="eastAsia"/>
          <w:b w:val="0"/>
        </w:rPr>
        <w:t>other</w:t>
      </w:r>
      <w:r w:rsidR="00961190" w:rsidRPr="00641F42">
        <w:rPr>
          <w:rFonts w:ascii="Arial" w:hAnsi="Arial" w:cs="Arial"/>
          <w:b w:val="0"/>
        </w:rPr>
        <w:t xml:space="preserve"> RRM requirements </w:t>
      </w:r>
      <w:r w:rsidR="005E6A94" w:rsidRPr="00641F42">
        <w:rPr>
          <w:rFonts w:ascii="Arial" w:hAnsi="Arial" w:cs="Arial"/>
          <w:b w:val="0"/>
        </w:rPr>
        <w:t>for Rel-19 NTN phase3</w:t>
      </w:r>
      <w:bookmarkEnd w:id="3"/>
      <w:bookmarkEnd w:id="4"/>
    </w:p>
    <w:p w:rsidR="00C34497" w:rsidRPr="00641F42" w:rsidRDefault="00C34497" w:rsidP="001236E8">
      <w:pPr>
        <w:pStyle w:val="afb"/>
        <w:spacing w:before="0" w:after="0" w:line="360" w:lineRule="auto"/>
        <w:jc w:val="left"/>
        <w:rPr>
          <w:rFonts w:ascii="Arial" w:hAnsi="Arial" w:cs="Arial"/>
        </w:rPr>
      </w:pPr>
      <w:r w:rsidRPr="00641F42">
        <w:rPr>
          <w:rFonts w:ascii="Arial" w:hAnsi="Arial" w:cs="Arial"/>
        </w:rPr>
        <w:t xml:space="preserve">Source: </w:t>
      </w:r>
      <w:r w:rsidRPr="00641F42">
        <w:rPr>
          <w:rFonts w:ascii="Arial" w:hAnsi="Arial" w:cs="Arial"/>
        </w:rPr>
        <w:tab/>
      </w:r>
      <w:r w:rsidRPr="00641F42">
        <w:rPr>
          <w:rFonts w:ascii="Arial" w:hAnsi="Arial" w:cs="Arial" w:hint="eastAsia"/>
          <w:b w:val="0"/>
        </w:rPr>
        <w:t>CATT</w:t>
      </w:r>
    </w:p>
    <w:p w:rsidR="00C34497" w:rsidRPr="00641F42" w:rsidRDefault="00C34497" w:rsidP="001236E8">
      <w:pPr>
        <w:pStyle w:val="afb"/>
        <w:spacing w:before="0" w:after="0" w:line="360" w:lineRule="auto"/>
        <w:jc w:val="left"/>
        <w:rPr>
          <w:rFonts w:ascii="Arial" w:hAnsi="Arial" w:cs="Arial"/>
        </w:rPr>
      </w:pPr>
      <w:r w:rsidRPr="00641F42">
        <w:rPr>
          <w:rFonts w:ascii="Arial" w:hAnsi="Arial" w:cs="Arial"/>
        </w:rPr>
        <w:t>Agenda item:</w:t>
      </w:r>
      <w:r w:rsidRPr="00641F42">
        <w:rPr>
          <w:rFonts w:ascii="Arial" w:hAnsi="Arial" w:cs="Arial"/>
          <w:b w:val="0"/>
        </w:rPr>
        <w:tab/>
      </w:r>
      <w:r w:rsidR="00923661" w:rsidRPr="00923661">
        <w:rPr>
          <w:rFonts w:ascii="Arial" w:hAnsi="Arial" w:cs="Arial"/>
          <w:b w:val="0"/>
        </w:rPr>
        <w:t>7.26.4.2</w:t>
      </w:r>
    </w:p>
    <w:p w:rsidR="00C34497" w:rsidRPr="00641F42" w:rsidRDefault="00C34497" w:rsidP="001236E8">
      <w:pPr>
        <w:pStyle w:val="afb"/>
        <w:spacing w:before="0" w:after="0" w:line="360" w:lineRule="auto"/>
        <w:jc w:val="left"/>
        <w:rPr>
          <w:rFonts w:ascii="Arial" w:hAnsi="Arial" w:cs="Arial"/>
          <w:b w:val="0"/>
        </w:rPr>
      </w:pPr>
      <w:r w:rsidRPr="00641F42">
        <w:rPr>
          <w:rFonts w:ascii="Arial" w:hAnsi="Arial" w:cs="Arial"/>
        </w:rPr>
        <w:t>Document for:</w:t>
      </w:r>
      <w:r w:rsidRPr="00641F42">
        <w:rPr>
          <w:rFonts w:ascii="Arial" w:hAnsi="Arial" w:cs="Arial"/>
          <w:b w:val="0"/>
        </w:rPr>
        <w:tab/>
      </w:r>
      <w:bookmarkStart w:id="5" w:name="DocumentFor"/>
      <w:bookmarkEnd w:id="5"/>
      <w:r w:rsidR="00141649" w:rsidRPr="00641F42">
        <w:rPr>
          <w:rFonts w:ascii="Arial" w:hAnsi="Arial" w:cs="Arial" w:hint="eastAsia"/>
          <w:b w:val="0"/>
        </w:rPr>
        <w:t>Discussion</w:t>
      </w:r>
    </w:p>
    <w:p w:rsidR="004D369A" w:rsidRPr="00641F42"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41F42">
        <w:t>Introduction</w:t>
      </w:r>
    </w:p>
    <w:p w:rsidR="00114F8B" w:rsidRPr="00641F42" w:rsidRDefault="00465CB2" w:rsidP="00BA4C6B">
      <w:pPr>
        <w:spacing w:before="0" w:after="120"/>
        <w:jc w:val="left"/>
      </w:pPr>
      <w:r w:rsidRPr="00641F42">
        <w:rPr>
          <w:rFonts w:hint="eastAsia"/>
        </w:rPr>
        <w:t xml:space="preserve">A new RAN4 leading work item for </w:t>
      </w:r>
      <w:r w:rsidR="00473BB7" w:rsidRPr="00641F42">
        <w:t>Non-Terrestrial Networks (NTN) for NR Phase 3</w:t>
      </w:r>
      <w:r w:rsidR="00473BB7" w:rsidRPr="00641F42">
        <w:rPr>
          <w:rFonts w:hint="eastAsia"/>
        </w:rPr>
        <w:t xml:space="preserve"> was approved in RAN#102</w:t>
      </w:r>
      <w:r w:rsidR="00735AA8" w:rsidRPr="00641F42">
        <w:rPr>
          <w:rFonts w:hint="eastAsia"/>
        </w:rPr>
        <w:t xml:space="preserve">, and the </w:t>
      </w:r>
      <w:r w:rsidR="0057789B" w:rsidRPr="00641F42">
        <w:rPr>
          <w:rFonts w:hint="eastAsia"/>
        </w:rPr>
        <w:t>WID have been revised in RAN#105</w:t>
      </w:r>
      <w:r w:rsidR="005603DF" w:rsidRPr="00641F42">
        <w:rPr>
          <w:rFonts w:hint="eastAsia"/>
        </w:rPr>
        <w:t xml:space="preserve"> [1][2]</w:t>
      </w:r>
      <w:r w:rsidR="00735AA8" w:rsidRPr="00641F42">
        <w:rPr>
          <w:rFonts w:hint="eastAsia"/>
        </w:rPr>
        <w:t>.</w:t>
      </w:r>
    </w:p>
    <w:p w:rsidR="00A02D83" w:rsidRPr="00641F42" w:rsidRDefault="002E7D0D" w:rsidP="000266BB">
      <w:pPr>
        <w:spacing w:before="120" w:after="120"/>
        <w:jc w:val="left"/>
      </w:pPr>
      <w:r>
        <w:rPr>
          <w:rFonts w:hint="eastAsia"/>
        </w:rPr>
        <w:t>In the last meeting, the WF</w:t>
      </w:r>
      <w:r w:rsidRPr="002E7D0D">
        <w:rPr>
          <w:sz w:val="20"/>
        </w:rPr>
        <w:t xml:space="preserve"> </w:t>
      </w:r>
      <w:r w:rsidRPr="00641F42">
        <w:rPr>
          <w:sz w:val="20"/>
        </w:rPr>
        <w:t>on RRM requirements for NR_NTN_Ph3_Part2</w:t>
      </w:r>
      <w:r>
        <w:rPr>
          <w:rFonts w:hint="eastAsia"/>
          <w:sz w:val="20"/>
        </w:rPr>
        <w:t xml:space="preserve"> was approved [3]. </w:t>
      </w:r>
      <w:r w:rsidR="00D44D0F" w:rsidRPr="00641F42">
        <w:t>T</w:t>
      </w:r>
      <w:r w:rsidR="000266BB" w:rsidRPr="00641F42">
        <w:rPr>
          <w:rFonts w:hint="eastAsia"/>
        </w:rPr>
        <w:t>his document will discuss other RRM requirements</w:t>
      </w:r>
      <w:r w:rsidR="00D44D0F" w:rsidRPr="00641F42">
        <w:rPr>
          <w:rFonts w:hint="eastAsia"/>
        </w:rPr>
        <w:t xml:space="preserve"> about </w:t>
      </w:r>
      <w:r w:rsidR="000266BB" w:rsidRPr="00641F42">
        <w:rPr>
          <w:rFonts w:hint="eastAsia"/>
        </w:rPr>
        <w:t xml:space="preserve">NR </w:t>
      </w:r>
      <w:r w:rsidR="00B80DCD" w:rsidRPr="00641F42">
        <w:rPr>
          <w:rFonts w:hint="eastAsia"/>
        </w:rPr>
        <w:t>NTN phase 3</w:t>
      </w:r>
      <w:r>
        <w:rPr>
          <w:rFonts w:hint="eastAsia"/>
        </w:rPr>
        <w:t xml:space="preserve"> </w:t>
      </w:r>
      <w:r w:rsidR="00D44D0F" w:rsidRPr="00641F42">
        <w:rPr>
          <w:rFonts w:hint="eastAsia"/>
        </w:rPr>
        <w:t>and give o</w:t>
      </w:r>
      <w:bookmarkStart w:id="6" w:name="_GoBack"/>
      <w:bookmarkEnd w:id="6"/>
      <w:r w:rsidR="00D44D0F" w:rsidRPr="00641F42">
        <w:rPr>
          <w:rFonts w:hint="eastAsia"/>
        </w:rPr>
        <w:t>ur understanding and proposals.</w:t>
      </w:r>
    </w:p>
    <w:p w:rsidR="004B3EE8" w:rsidRPr="00641F42" w:rsidRDefault="004B3EE8"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641F42">
        <w:rPr>
          <w:rFonts w:hint="eastAsia"/>
        </w:rPr>
        <w:t>Discussion</w:t>
      </w:r>
    </w:p>
    <w:p w:rsidR="002142C7" w:rsidRPr="00641F42" w:rsidRDefault="00923661" w:rsidP="004320F7">
      <w:pPr>
        <w:pStyle w:val="2"/>
        <w:tabs>
          <w:tab w:val="clear" w:pos="700"/>
        </w:tabs>
        <w:overflowPunct/>
        <w:autoSpaceDE/>
        <w:autoSpaceDN/>
        <w:adjustRightInd/>
        <w:spacing w:before="240" w:after="240"/>
        <w:jc w:val="left"/>
        <w:textAlignment w:val="auto"/>
        <w:rPr>
          <w:rFonts w:ascii="Times New Roman" w:hAnsi="Times New Roman"/>
          <w:b/>
          <w:sz w:val="24"/>
          <w:szCs w:val="18"/>
          <w:lang w:val="sv-SE"/>
        </w:rPr>
      </w:pPr>
      <w:r>
        <w:rPr>
          <w:rFonts w:ascii="Times New Roman" w:hAnsi="Times New Roman" w:hint="eastAsia"/>
          <w:b/>
          <w:sz w:val="24"/>
          <w:szCs w:val="18"/>
          <w:lang w:val="sv-SE"/>
        </w:rPr>
        <w:t>2.1</w:t>
      </w:r>
      <w:r w:rsidR="004320F7" w:rsidRPr="00641F42">
        <w:rPr>
          <w:rFonts w:ascii="Times New Roman" w:hAnsi="Times New Roman"/>
          <w:b/>
          <w:sz w:val="24"/>
          <w:szCs w:val="18"/>
          <w:lang w:val="sv-SE"/>
        </w:rPr>
        <w:t xml:space="preserve"> </w:t>
      </w:r>
      <w:r w:rsidR="002142C7" w:rsidRPr="00641F42">
        <w:rPr>
          <w:rFonts w:ascii="Times New Roman" w:hAnsi="Times New Roman"/>
          <w:b/>
          <w:sz w:val="24"/>
          <w:szCs w:val="18"/>
          <w:lang w:val="sv-SE"/>
        </w:rPr>
        <w:t>Downlink coverage enhancements</w:t>
      </w:r>
    </w:p>
    <w:p w:rsidR="00756678" w:rsidRPr="00641F42" w:rsidRDefault="00756678" w:rsidP="00756678">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641F42">
        <w:rPr>
          <w:rFonts w:ascii="Times New Roman" w:hAnsi="Times New Roman"/>
          <w:b/>
          <w:bCs/>
          <w:kern w:val="2"/>
          <w:sz w:val="21"/>
          <w:szCs w:val="21"/>
          <w:u w:val="single"/>
          <w:lang w:val="sv-SE"/>
        </w:rPr>
        <w:t>SSB periodicity enhancement</w:t>
      </w:r>
    </w:p>
    <w:p w:rsidR="00DE1062" w:rsidRPr="00641F42" w:rsidRDefault="00824F20" w:rsidP="003753B8">
      <w:pPr>
        <w:spacing w:before="120" w:after="120"/>
        <w:jc w:val="left"/>
        <w:rPr>
          <w:lang w:val="sv-SE"/>
        </w:rPr>
      </w:pPr>
      <w:r w:rsidRPr="00641F42">
        <w:rPr>
          <w:rFonts w:hint="eastAsia"/>
          <w:lang w:val="sv-SE"/>
        </w:rPr>
        <w:t xml:space="preserve">In the last meeting, RAN4 discussed the RRM impact </w:t>
      </w:r>
      <w:r w:rsidR="003753B8" w:rsidRPr="00641F42">
        <w:rPr>
          <w:rFonts w:hint="eastAsia"/>
          <w:lang w:val="sv-SE"/>
        </w:rPr>
        <w:t xml:space="preserve">for </w:t>
      </w:r>
      <w:r w:rsidR="003753B8" w:rsidRPr="00641F42">
        <w:rPr>
          <w:lang w:val="sv-SE"/>
        </w:rPr>
        <w:t>SSB periodicity enhancement</w:t>
      </w:r>
      <w:r w:rsidRPr="00641F42">
        <w:rPr>
          <w:rFonts w:hint="eastAsia"/>
          <w:lang w:val="sv-SE"/>
        </w:rPr>
        <w:t xml:space="preserve"> and the agreements are copied as follows [3]:</w:t>
      </w:r>
    </w:p>
    <w:tbl>
      <w:tblPr>
        <w:tblStyle w:val="af8"/>
        <w:tblW w:w="0" w:type="auto"/>
        <w:tblLook w:val="04A0" w:firstRow="1" w:lastRow="0" w:firstColumn="1" w:lastColumn="0" w:noHBand="0" w:noVBand="1"/>
      </w:tblPr>
      <w:tblGrid>
        <w:gridCol w:w="9855"/>
      </w:tblGrid>
      <w:tr w:rsidR="00641F42" w:rsidRPr="00641F42" w:rsidTr="00DE1062">
        <w:tc>
          <w:tcPr>
            <w:tcW w:w="9855" w:type="dxa"/>
          </w:tcPr>
          <w:p w:rsidR="00756678" w:rsidRPr="00641F42" w:rsidRDefault="00756678" w:rsidP="00756678">
            <w:pPr>
              <w:spacing w:after="120" w:line="252" w:lineRule="auto"/>
              <w:rPr>
                <w:rFonts w:eastAsia="Malgun Gothic"/>
                <w:b/>
                <w:bCs/>
                <w:lang w:eastAsia="ko-KR"/>
              </w:rPr>
            </w:pPr>
            <w:r w:rsidRPr="00641F42">
              <w:rPr>
                <w:rFonts w:eastAsia="Malgun Gothic"/>
                <w:b/>
                <w:bCs/>
                <w:lang w:eastAsia="ko-KR"/>
              </w:rPr>
              <w:t>Agreement:</w:t>
            </w:r>
          </w:p>
          <w:p w:rsidR="00756678" w:rsidRPr="00641F42" w:rsidRDefault="00756678" w:rsidP="00C97F32">
            <w:pPr>
              <w:pStyle w:val="afa"/>
              <w:numPr>
                <w:ilvl w:val="0"/>
                <w:numId w:val="36"/>
              </w:numPr>
              <w:spacing w:before="24" w:after="24" w:line="276" w:lineRule="auto"/>
              <w:ind w:firstLineChars="0"/>
              <w:jc w:val="left"/>
              <w:rPr>
                <w:lang w:eastAsia="ja-JP"/>
              </w:rPr>
            </w:pPr>
            <w:r w:rsidRPr="00641F42">
              <w:rPr>
                <w:lang w:eastAsia="ja-JP"/>
              </w:rPr>
              <w:t>RAN4 to wait for RAN1’s definitive decision on the maximum periodicity of SSB and the range of SMTC before discussing whether and how to modify the relevant RRM requirements</w:t>
            </w:r>
            <w:r w:rsidRPr="00641F42">
              <w:rPr>
                <w:rFonts w:hint="eastAsia"/>
                <w:lang w:eastAsia="ja-JP"/>
              </w:rPr>
              <w:t xml:space="preserve">. FFS </w:t>
            </w:r>
            <w:r w:rsidRPr="00641F42">
              <w:rPr>
                <w:lang w:eastAsia="ja-JP"/>
              </w:rPr>
              <w:t>on the detailed list of RRM requirements to be affected</w:t>
            </w:r>
            <w:r w:rsidRPr="00641F42">
              <w:rPr>
                <w:rFonts w:hint="eastAsia"/>
                <w:lang w:eastAsia="ja-JP"/>
              </w:rPr>
              <w:t>, e.g.,</w:t>
            </w:r>
          </w:p>
          <w:p w:rsidR="00DE1062" w:rsidRPr="00641F42" w:rsidRDefault="00756678" w:rsidP="00756678">
            <w:pPr>
              <w:pStyle w:val="afa"/>
              <w:widowControl/>
              <w:numPr>
                <w:ilvl w:val="1"/>
                <w:numId w:val="32"/>
              </w:numPr>
              <w:overflowPunct w:val="0"/>
              <w:autoSpaceDE w:val="0"/>
              <w:autoSpaceDN w:val="0"/>
              <w:adjustRightInd w:val="0"/>
              <w:spacing w:before="24" w:after="24" w:line="276" w:lineRule="auto"/>
              <w:ind w:left="1200" w:firstLineChars="0"/>
              <w:jc w:val="left"/>
              <w:textAlignment w:val="baseline"/>
              <w:rPr>
                <w:lang w:eastAsia="ja-JP"/>
              </w:rPr>
            </w:pPr>
            <w:r w:rsidRPr="00641F42">
              <w:rPr>
                <w:rFonts w:hint="eastAsia"/>
                <w:lang w:eastAsia="ja-JP"/>
              </w:rPr>
              <w:t xml:space="preserve">uplink timing requirements, RRM requirements during transmission between different SSB periodicities, default assumption on the SSB and SMTC periodicities in handover/satellite </w:t>
            </w:r>
            <w:r w:rsidRPr="00641F42">
              <w:rPr>
                <w:lang w:eastAsia="ja-JP"/>
              </w:rPr>
              <w:t>switch</w:t>
            </w:r>
            <w:r w:rsidRPr="00641F42">
              <w:rPr>
                <w:rFonts w:hint="eastAsia"/>
                <w:lang w:eastAsia="ja-JP"/>
              </w:rPr>
              <w:t xml:space="preserve"> with re-sync/RRC re-establishment/RRC connection release with redirection, cell </w:t>
            </w:r>
            <w:r w:rsidRPr="00641F42">
              <w:rPr>
                <w:lang w:eastAsia="ja-JP"/>
              </w:rPr>
              <w:t>identification</w:t>
            </w:r>
            <w:r w:rsidRPr="00641F42">
              <w:rPr>
                <w:rFonts w:hint="eastAsia"/>
                <w:lang w:eastAsia="ja-JP"/>
              </w:rPr>
              <w:t>, measurements, etc.</w:t>
            </w:r>
          </w:p>
        </w:tc>
      </w:tr>
    </w:tbl>
    <w:p w:rsidR="00DE1062" w:rsidRPr="00641F42" w:rsidRDefault="00515B93" w:rsidP="00794B00">
      <w:pPr>
        <w:spacing w:before="120" w:after="120"/>
        <w:jc w:val="left"/>
        <w:rPr>
          <w:rFonts w:eastAsiaTheme="minorEastAsia"/>
          <w:szCs w:val="24"/>
        </w:rPr>
      </w:pPr>
      <w:bookmarkStart w:id="7" w:name="OLE_LINK29"/>
      <w:bookmarkStart w:id="8" w:name="OLE_LINK30"/>
      <w:r w:rsidRPr="00641F42">
        <w:rPr>
          <w:rFonts w:eastAsiaTheme="minorEastAsia" w:hint="eastAsia"/>
          <w:szCs w:val="24"/>
        </w:rPr>
        <w:t>This issue is related to RAN1</w:t>
      </w:r>
      <w:r w:rsidRPr="00641F42">
        <w:rPr>
          <w:rFonts w:eastAsiaTheme="minorEastAsia"/>
          <w:szCs w:val="24"/>
        </w:rPr>
        <w:t>’</w:t>
      </w:r>
      <w:r w:rsidRPr="00641F42">
        <w:rPr>
          <w:rFonts w:eastAsiaTheme="minorEastAsia" w:hint="eastAsia"/>
          <w:szCs w:val="24"/>
        </w:rPr>
        <w:t>s conclusion</w:t>
      </w:r>
      <w:r w:rsidR="00794B00" w:rsidRPr="00641F42">
        <w:rPr>
          <w:rFonts w:eastAsiaTheme="minorEastAsia" w:hint="eastAsia"/>
          <w:szCs w:val="24"/>
        </w:rPr>
        <w:t>s</w:t>
      </w:r>
      <w:r w:rsidRPr="00641F42">
        <w:rPr>
          <w:rFonts w:eastAsiaTheme="minorEastAsia" w:hint="eastAsia"/>
          <w:szCs w:val="24"/>
        </w:rPr>
        <w:t xml:space="preserve">. In RAN1 </w:t>
      </w:r>
      <w:r w:rsidRPr="00641F42">
        <w:rPr>
          <w:rFonts w:eastAsiaTheme="minorEastAsia"/>
          <w:szCs w:val="24"/>
        </w:rPr>
        <w:t>#118</w:t>
      </w:r>
      <w:r w:rsidR="00B83028" w:rsidRPr="00641F42">
        <w:rPr>
          <w:rFonts w:eastAsiaTheme="minorEastAsia" w:hint="eastAsia"/>
          <w:szCs w:val="24"/>
        </w:rPr>
        <w:t>-bis</w:t>
      </w:r>
      <w:r w:rsidRPr="00641F42">
        <w:rPr>
          <w:rFonts w:eastAsiaTheme="minorEastAsia" w:hint="eastAsia"/>
          <w:szCs w:val="24"/>
        </w:rPr>
        <w:t xml:space="preserve"> meeting, the a</w:t>
      </w:r>
      <w:r w:rsidRPr="00641F42">
        <w:rPr>
          <w:rFonts w:eastAsiaTheme="minorEastAsia"/>
          <w:szCs w:val="24"/>
        </w:rPr>
        <w:t>greement</w:t>
      </w:r>
      <w:r w:rsidRPr="00641F42">
        <w:rPr>
          <w:rFonts w:eastAsiaTheme="minorEastAsia" w:hint="eastAsia"/>
          <w:szCs w:val="24"/>
        </w:rPr>
        <w:t>s on</w:t>
      </w:r>
      <w:r w:rsidR="00B83028" w:rsidRPr="00641F42">
        <w:rPr>
          <w:rFonts w:eastAsiaTheme="minorEastAsia" w:hint="eastAsia"/>
          <w:szCs w:val="24"/>
        </w:rPr>
        <w:t xml:space="preserve"> SSB</w:t>
      </w:r>
      <w:r w:rsidR="00B83028" w:rsidRPr="00641F42">
        <w:t xml:space="preserve"> </w:t>
      </w:r>
      <w:r w:rsidR="00B83028" w:rsidRPr="00641F42">
        <w:rPr>
          <w:rFonts w:eastAsiaTheme="minorEastAsia"/>
          <w:szCs w:val="24"/>
        </w:rPr>
        <w:t>periodicity</w:t>
      </w:r>
      <w:r w:rsidR="00B83028" w:rsidRPr="00641F42">
        <w:rPr>
          <w:rFonts w:eastAsiaTheme="minorEastAsia" w:hint="eastAsia"/>
          <w:szCs w:val="24"/>
        </w:rPr>
        <w:t xml:space="preserve"> for </w:t>
      </w:r>
      <w:r w:rsidR="00B83028" w:rsidRPr="00641F42">
        <w:rPr>
          <w:rFonts w:eastAsiaTheme="minorEastAsia"/>
          <w:szCs w:val="24"/>
        </w:rPr>
        <w:t>NR-NTN downlink coverage enhancement</w:t>
      </w:r>
      <w:r w:rsidRPr="00641F42">
        <w:rPr>
          <w:rFonts w:eastAsiaTheme="minorEastAsia" w:hint="eastAsia"/>
          <w:szCs w:val="24"/>
        </w:rPr>
        <w:t xml:space="preserve"> </w:t>
      </w:r>
      <w:r w:rsidR="00794B00" w:rsidRPr="00641F42">
        <w:rPr>
          <w:rFonts w:eastAsiaTheme="minorEastAsia" w:hint="eastAsia"/>
          <w:szCs w:val="24"/>
        </w:rPr>
        <w:t>are</w:t>
      </w:r>
      <w:r w:rsidRPr="00641F42">
        <w:rPr>
          <w:rFonts w:eastAsiaTheme="minorEastAsia" w:hint="eastAsia"/>
          <w:szCs w:val="24"/>
        </w:rPr>
        <w:t xml:space="preserve"> copied as follows:</w:t>
      </w:r>
    </w:p>
    <w:tbl>
      <w:tblPr>
        <w:tblStyle w:val="af8"/>
        <w:tblW w:w="0" w:type="auto"/>
        <w:tblLook w:val="04A0" w:firstRow="1" w:lastRow="0" w:firstColumn="1" w:lastColumn="0" w:noHBand="0" w:noVBand="1"/>
      </w:tblPr>
      <w:tblGrid>
        <w:gridCol w:w="9855"/>
      </w:tblGrid>
      <w:tr w:rsidR="00641F42" w:rsidRPr="00641F42" w:rsidTr="00515B93">
        <w:tc>
          <w:tcPr>
            <w:tcW w:w="9855" w:type="dxa"/>
          </w:tcPr>
          <w:p w:rsidR="00B83028" w:rsidRPr="00641F42" w:rsidRDefault="00B83028" w:rsidP="00B83028">
            <w:pPr>
              <w:rPr>
                <w:rFonts w:eastAsia="Batang"/>
                <w:szCs w:val="20"/>
              </w:rPr>
            </w:pPr>
            <w:r w:rsidRPr="00641F42">
              <w:rPr>
                <w:rFonts w:eastAsia="Batang"/>
                <w:szCs w:val="20"/>
                <w:highlight w:val="green"/>
              </w:rPr>
              <w:t>Agreement</w:t>
            </w:r>
          </w:p>
          <w:p w:rsidR="00B83028" w:rsidRPr="00641F42" w:rsidRDefault="00B83028" w:rsidP="00B83028">
            <w:pPr>
              <w:rPr>
                <w:rFonts w:eastAsia="Batang"/>
                <w:szCs w:val="20"/>
              </w:rPr>
            </w:pPr>
            <w:r w:rsidRPr="00641F42">
              <w:rPr>
                <w:rFonts w:eastAsia="Batang"/>
                <w:szCs w:val="20"/>
              </w:rPr>
              <w:t xml:space="preserve">For NR NTN, support extended periodicity of the half frames with SS/PBCH blocks assumed by UE during initial access. </w:t>
            </w:r>
          </w:p>
          <w:p w:rsidR="00B83028" w:rsidRPr="00641F42" w:rsidRDefault="00B83028" w:rsidP="00B83028">
            <w:pPr>
              <w:numPr>
                <w:ilvl w:val="0"/>
                <w:numId w:val="35"/>
              </w:numPr>
              <w:suppressAutoHyphens/>
              <w:overflowPunct/>
              <w:autoSpaceDE/>
              <w:autoSpaceDN/>
              <w:adjustRightInd/>
              <w:spacing w:before="0" w:after="0"/>
              <w:jc w:val="left"/>
              <w:textAlignment w:val="auto"/>
              <w:rPr>
                <w:rFonts w:eastAsia="Batang"/>
                <w:szCs w:val="20"/>
                <w:lang w:eastAsia="x-none"/>
              </w:rPr>
            </w:pPr>
            <w:r w:rsidRPr="00641F42">
              <w:rPr>
                <w:rFonts w:eastAsia="Batang"/>
                <w:szCs w:val="20"/>
                <w:lang w:eastAsia="x-none"/>
              </w:rPr>
              <w:t xml:space="preserve">The maximum of the additional default value (apart from the existing 20ms value) is at least 160 </w:t>
            </w:r>
            <w:proofErr w:type="spellStart"/>
            <w:r w:rsidRPr="00641F42">
              <w:rPr>
                <w:rFonts w:eastAsia="Batang"/>
                <w:szCs w:val="20"/>
                <w:lang w:eastAsia="x-none"/>
              </w:rPr>
              <w:t>ms</w:t>
            </w:r>
            <w:proofErr w:type="spellEnd"/>
            <w:r w:rsidRPr="00641F42">
              <w:rPr>
                <w:rFonts w:eastAsia="Batang"/>
                <w:szCs w:val="20"/>
                <w:lang w:eastAsia="x-none"/>
              </w:rPr>
              <w:t>.</w:t>
            </w:r>
          </w:p>
          <w:p w:rsidR="00515B93" w:rsidRPr="00641F42" w:rsidRDefault="00B83028" w:rsidP="005577CA">
            <w:pPr>
              <w:numPr>
                <w:ilvl w:val="1"/>
                <w:numId w:val="35"/>
              </w:numPr>
              <w:suppressAutoHyphens/>
              <w:overflowPunct/>
              <w:autoSpaceDE/>
              <w:autoSpaceDN/>
              <w:adjustRightInd/>
              <w:spacing w:before="0" w:after="120"/>
              <w:ind w:left="1434" w:hanging="357"/>
              <w:jc w:val="left"/>
              <w:textAlignment w:val="auto"/>
              <w:rPr>
                <w:rFonts w:eastAsia="Batang"/>
                <w:sz w:val="20"/>
                <w:szCs w:val="20"/>
                <w:lang w:eastAsia="x-none"/>
              </w:rPr>
            </w:pPr>
            <w:r w:rsidRPr="00641F42">
              <w:rPr>
                <w:rFonts w:eastAsia="Batang"/>
                <w:szCs w:val="20"/>
                <w:lang w:eastAsia="x-none"/>
              </w:rPr>
              <w:t>FFS: whether 320ms can be supported as the maximum of the additional default value instead of or in addition to 160ms</w:t>
            </w:r>
          </w:p>
        </w:tc>
      </w:tr>
    </w:tbl>
    <w:bookmarkEnd w:id="7"/>
    <w:bookmarkEnd w:id="8"/>
    <w:p w:rsidR="005577CA" w:rsidRPr="00641F42" w:rsidRDefault="005577CA" w:rsidP="00515B93">
      <w:pPr>
        <w:spacing w:before="120" w:after="120"/>
        <w:jc w:val="left"/>
        <w:rPr>
          <w:lang w:val="sv-SE"/>
        </w:rPr>
      </w:pPr>
      <w:r w:rsidRPr="00641F42">
        <w:rPr>
          <w:rFonts w:hint="eastAsia"/>
          <w:lang w:val="sv-SE"/>
        </w:rPr>
        <w:t xml:space="preserve">According to the above, RAN1 has agreed the </w:t>
      </w:r>
      <w:r w:rsidRPr="00641F42">
        <w:rPr>
          <w:lang w:val="sv-SE"/>
        </w:rPr>
        <w:t>maximum of additional</w:t>
      </w:r>
      <w:r w:rsidRPr="00641F42">
        <w:rPr>
          <w:rFonts w:hint="eastAsia"/>
          <w:lang w:val="sv-SE"/>
        </w:rPr>
        <w:t xml:space="preserve"> </w:t>
      </w:r>
      <w:r w:rsidRPr="00641F42">
        <w:rPr>
          <w:lang w:val="sv-SE"/>
        </w:rPr>
        <w:t>default value</w:t>
      </w:r>
      <w:r w:rsidRPr="00641F42">
        <w:rPr>
          <w:rFonts w:hint="eastAsia"/>
          <w:lang w:val="sv-SE"/>
        </w:rPr>
        <w:t xml:space="preserve"> of SSB</w:t>
      </w:r>
      <w:r w:rsidRPr="00641F42">
        <w:rPr>
          <w:lang w:val="sv-SE"/>
        </w:rPr>
        <w:t xml:space="preserve"> periodicity</w:t>
      </w:r>
      <w:r w:rsidRPr="00641F42">
        <w:rPr>
          <w:rFonts w:hint="eastAsia"/>
          <w:lang w:val="sv-SE"/>
        </w:rPr>
        <w:t xml:space="preserve"> </w:t>
      </w:r>
      <w:r w:rsidRPr="00641F42">
        <w:rPr>
          <w:lang w:val="sv-SE"/>
        </w:rPr>
        <w:t>during initial access</w:t>
      </w:r>
      <w:r w:rsidRPr="00641F42">
        <w:rPr>
          <w:rFonts w:hint="eastAsia"/>
          <w:lang w:val="sv-SE"/>
        </w:rPr>
        <w:t xml:space="preserve"> </w:t>
      </w:r>
      <w:r w:rsidRPr="00641F42">
        <w:rPr>
          <w:lang w:val="sv-SE"/>
        </w:rPr>
        <w:t>is at least 160 ms</w:t>
      </w:r>
      <w:r w:rsidRPr="00641F42">
        <w:rPr>
          <w:rFonts w:hint="eastAsia"/>
          <w:lang w:val="sv-SE"/>
        </w:rPr>
        <w:t xml:space="preserve">, and </w:t>
      </w:r>
      <w:r w:rsidRPr="00641F42">
        <w:rPr>
          <w:lang w:val="sv-SE"/>
        </w:rPr>
        <w:t>whether 320ms can be supported as the maximum of the additional default value</w:t>
      </w:r>
      <w:r w:rsidRPr="00641F42">
        <w:rPr>
          <w:rFonts w:hint="eastAsia"/>
          <w:lang w:val="sv-SE"/>
        </w:rPr>
        <w:t xml:space="preserve"> was FFS.</w:t>
      </w:r>
    </w:p>
    <w:p w:rsidR="00C35072" w:rsidRPr="00641F42" w:rsidRDefault="00C35072" w:rsidP="00515B93">
      <w:pPr>
        <w:spacing w:before="120" w:after="120"/>
        <w:jc w:val="left"/>
        <w:rPr>
          <w:lang w:val="sv-SE"/>
        </w:rPr>
      </w:pPr>
      <w:r w:rsidRPr="00641F42">
        <w:rPr>
          <w:rFonts w:hint="eastAsia"/>
          <w:lang w:val="sv-SE"/>
        </w:rPr>
        <w:t xml:space="preserve">From RRM </w:t>
      </w:r>
      <w:r w:rsidRPr="00641F42">
        <w:rPr>
          <w:szCs w:val="20"/>
        </w:rPr>
        <w:t>requirements</w:t>
      </w:r>
      <w:r w:rsidRPr="00641F42">
        <w:rPr>
          <w:rFonts w:hint="eastAsia"/>
          <w:szCs w:val="20"/>
        </w:rPr>
        <w:t xml:space="preserve"> </w:t>
      </w:r>
      <w:r w:rsidRPr="00641F42">
        <w:rPr>
          <w:szCs w:val="20"/>
        </w:rPr>
        <w:t>perspective</w:t>
      </w:r>
      <w:r w:rsidRPr="00641F42">
        <w:rPr>
          <w:rFonts w:hint="eastAsia"/>
          <w:szCs w:val="20"/>
        </w:rPr>
        <w:t xml:space="preserve">, </w:t>
      </w:r>
      <w:r w:rsidR="005577CA" w:rsidRPr="00641F42">
        <w:rPr>
          <w:rFonts w:hint="eastAsia"/>
          <w:szCs w:val="20"/>
        </w:rPr>
        <w:t xml:space="preserve">if </w:t>
      </w:r>
      <w:r w:rsidR="00C97F32" w:rsidRPr="00641F42">
        <w:rPr>
          <w:rFonts w:hint="eastAsia"/>
          <w:lang w:val="sv-SE"/>
        </w:rPr>
        <w:t xml:space="preserve">the </w:t>
      </w:r>
      <w:r w:rsidR="00C97F32" w:rsidRPr="00641F42">
        <w:rPr>
          <w:lang w:val="sv-SE"/>
        </w:rPr>
        <w:t xml:space="preserve">maximum of </w:t>
      </w:r>
      <w:r w:rsidR="00C97F32" w:rsidRPr="00641F42">
        <w:rPr>
          <w:rFonts w:hint="eastAsia"/>
          <w:lang w:val="sv-SE"/>
        </w:rPr>
        <w:t xml:space="preserve"> </w:t>
      </w:r>
      <w:r w:rsidR="005577CA" w:rsidRPr="00641F42">
        <w:rPr>
          <w:rFonts w:hint="eastAsia"/>
          <w:lang w:val="sv-SE"/>
        </w:rPr>
        <w:t>SSB</w:t>
      </w:r>
      <w:r w:rsidR="005577CA" w:rsidRPr="00641F42">
        <w:rPr>
          <w:lang w:val="sv-SE"/>
        </w:rPr>
        <w:t xml:space="preserve"> periodicity</w:t>
      </w:r>
      <w:r w:rsidR="005577CA" w:rsidRPr="00641F42">
        <w:rPr>
          <w:rFonts w:hint="eastAsia"/>
          <w:szCs w:val="20"/>
        </w:rPr>
        <w:t xml:space="preserve"> </w:t>
      </w:r>
      <w:r w:rsidR="00C97F32" w:rsidRPr="00641F42">
        <w:rPr>
          <w:rFonts w:hint="eastAsia"/>
          <w:szCs w:val="20"/>
        </w:rPr>
        <w:t xml:space="preserve">is 160ms, </w:t>
      </w:r>
      <w:r w:rsidR="00C97F32" w:rsidRPr="00641F42">
        <w:rPr>
          <w:szCs w:val="20"/>
        </w:rPr>
        <w:t>RRM requirements may not be affected</w:t>
      </w:r>
      <w:r w:rsidR="00C97F32" w:rsidRPr="00641F42">
        <w:rPr>
          <w:rFonts w:hint="eastAsia"/>
          <w:szCs w:val="20"/>
        </w:rPr>
        <w:t xml:space="preserve">. If </w:t>
      </w:r>
      <w:r w:rsidR="00C97F32" w:rsidRPr="00641F42">
        <w:rPr>
          <w:rFonts w:hint="eastAsia"/>
          <w:lang w:val="sv-SE"/>
        </w:rPr>
        <w:t xml:space="preserve">the </w:t>
      </w:r>
      <w:r w:rsidR="00C97F32" w:rsidRPr="00641F42">
        <w:rPr>
          <w:lang w:val="sv-SE"/>
        </w:rPr>
        <w:t xml:space="preserve">maximum of </w:t>
      </w:r>
      <w:r w:rsidR="00C97F32" w:rsidRPr="00641F42">
        <w:rPr>
          <w:rFonts w:hint="eastAsia"/>
          <w:lang w:val="sv-SE"/>
        </w:rPr>
        <w:t>SSB</w:t>
      </w:r>
      <w:r w:rsidR="00C97F32" w:rsidRPr="00641F42">
        <w:rPr>
          <w:lang w:val="sv-SE"/>
        </w:rPr>
        <w:t xml:space="preserve"> periodicity</w:t>
      </w:r>
      <w:r w:rsidR="00C97F32" w:rsidRPr="00641F42">
        <w:rPr>
          <w:rFonts w:hint="eastAsia"/>
          <w:szCs w:val="20"/>
        </w:rPr>
        <w:t xml:space="preserve"> can be 320ms, RAN4 need to further discuss </w:t>
      </w:r>
      <w:r w:rsidR="00C97F32" w:rsidRPr="00641F42">
        <w:rPr>
          <w:rFonts w:eastAsia="MS Mincho"/>
          <w:lang w:eastAsia="ja-JP"/>
        </w:rPr>
        <w:t>the detailed</w:t>
      </w:r>
      <w:r w:rsidR="00C97F32" w:rsidRPr="00641F42">
        <w:rPr>
          <w:rFonts w:eastAsiaTheme="minorEastAsia" w:hint="eastAsia"/>
        </w:rPr>
        <w:t xml:space="preserve"> RRM impact</w:t>
      </w:r>
      <w:r w:rsidR="00C97F32" w:rsidRPr="00641F42">
        <w:rPr>
          <w:sz w:val="20"/>
          <w:szCs w:val="20"/>
        </w:rPr>
        <w:t>, e.g.,</w:t>
      </w:r>
      <w:r w:rsidR="00C97F32" w:rsidRPr="00641F42">
        <w:rPr>
          <w:rFonts w:hint="eastAsia"/>
          <w:sz w:val="20"/>
          <w:szCs w:val="20"/>
        </w:rPr>
        <w:t xml:space="preserve"> </w:t>
      </w:r>
      <w:r w:rsidR="00C97F32" w:rsidRPr="00641F42">
        <w:rPr>
          <w:rFonts w:hint="eastAsia"/>
          <w:lang w:eastAsia="ja-JP"/>
        </w:rPr>
        <w:t>uplink timing requirements</w:t>
      </w:r>
      <w:r w:rsidR="00C97F32" w:rsidRPr="00641F42">
        <w:rPr>
          <w:rFonts w:hint="eastAsia"/>
        </w:rPr>
        <w:t xml:space="preserve"> and the </w:t>
      </w:r>
      <w:r w:rsidR="00C97F32" w:rsidRPr="00641F42">
        <w:t xml:space="preserve">aspects </w:t>
      </w:r>
      <w:r w:rsidR="00C97F32" w:rsidRPr="00641F42">
        <w:rPr>
          <w:rFonts w:hint="eastAsia"/>
        </w:rPr>
        <w:t xml:space="preserve">of </w:t>
      </w:r>
      <w:r w:rsidR="00C97F32" w:rsidRPr="00641F42">
        <w:t>DRX cycle, SMTC, and MGRP</w:t>
      </w:r>
      <w:r w:rsidR="00C97F32" w:rsidRPr="00641F42">
        <w:rPr>
          <w:rFonts w:hint="eastAsia"/>
        </w:rPr>
        <w:t>.</w:t>
      </w:r>
    </w:p>
    <w:p w:rsidR="006A45CA" w:rsidRPr="00641F42" w:rsidRDefault="00C35072" w:rsidP="00515B93">
      <w:pPr>
        <w:spacing w:before="120" w:after="120"/>
        <w:jc w:val="left"/>
        <w:rPr>
          <w:b/>
          <w:szCs w:val="20"/>
          <w:lang w:val="sv-SE"/>
        </w:rPr>
      </w:pPr>
      <w:r w:rsidRPr="00641F42">
        <w:rPr>
          <w:rFonts w:hint="eastAsia"/>
          <w:b/>
          <w:szCs w:val="20"/>
        </w:rPr>
        <w:lastRenderedPageBreak/>
        <w:t>Observation</w:t>
      </w:r>
      <w:r w:rsidR="00551323" w:rsidRPr="00641F42">
        <w:rPr>
          <w:rFonts w:hint="eastAsia"/>
          <w:b/>
          <w:szCs w:val="20"/>
        </w:rPr>
        <w:t xml:space="preserve"> 1</w:t>
      </w:r>
      <w:r w:rsidRPr="00641F42">
        <w:rPr>
          <w:rFonts w:hint="eastAsia"/>
          <w:b/>
          <w:szCs w:val="20"/>
        </w:rPr>
        <w:t xml:space="preserve">: </w:t>
      </w:r>
      <w:r w:rsidR="00C97F32" w:rsidRPr="00641F42">
        <w:rPr>
          <w:b/>
          <w:lang w:val="sv-SE"/>
        </w:rPr>
        <w:t>RAN1 agreed the maximum of additional default value of SSB periodicity during initial access is at least 160 ms, and whether 320ms can be supported as the maximum of the additional default value was FFS.</w:t>
      </w:r>
    </w:p>
    <w:p w:rsidR="00C97F32" w:rsidRPr="00641F42" w:rsidRDefault="00055E3C" w:rsidP="00C97F32">
      <w:pPr>
        <w:spacing w:before="120" w:after="0"/>
        <w:jc w:val="left"/>
        <w:rPr>
          <w:b/>
          <w:lang w:val="sv-SE"/>
        </w:rPr>
      </w:pPr>
      <w:r w:rsidRPr="00641F42">
        <w:rPr>
          <w:rFonts w:hint="eastAsia"/>
          <w:b/>
          <w:lang w:val="sv-SE"/>
        </w:rPr>
        <w:t xml:space="preserve">Proposal </w:t>
      </w:r>
      <w:r w:rsidR="00C97F32" w:rsidRPr="00641F42">
        <w:rPr>
          <w:rFonts w:hint="eastAsia"/>
          <w:b/>
          <w:lang w:val="sv-SE"/>
        </w:rPr>
        <w:t>1</w:t>
      </w:r>
      <w:r w:rsidRPr="00641F42">
        <w:rPr>
          <w:rFonts w:hint="eastAsia"/>
          <w:b/>
          <w:lang w:val="sv-SE"/>
        </w:rPr>
        <w:t>:</w:t>
      </w:r>
      <w:r w:rsidRPr="00641F42">
        <w:t xml:space="preserve"> </w:t>
      </w:r>
      <w:r w:rsidR="00C97F32" w:rsidRPr="00641F42">
        <w:rPr>
          <w:b/>
          <w:lang w:val="sv-SE"/>
        </w:rPr>
        <w:t xml:space="preserve">RAN4 to wait for RAN1’s </w:t>
      </w:r>
      <w:r w:rsidR="00C97F32" w:rsidRPr="00641F42">
        <w:rPr>
          <w:rFonts w:hint="eastAsia"/>
          <w:b/>
          <w:lang w:val="sv-SE"/>
        </w:rPr>
        <w:t>conclusion</w:t>
      </w:r>
      <w:r w:rsidR="00C97F32" w:rsidRPr="00641F42">
        <w:rPr>
          <w:b/>
          <w:lang w:val="sv-SE"/>
        </w:rPr>
        <w:t xml:space="preserve"> on the maximum periodicity of SSB and the range of SMTC before discussing whether and how to modify the relevant RRM requirements.</w:t>
      </w:r>
    </w:p>
    <w:p w:rsidR="00C97F32" w:rsidRPr="00641F42" w:rsidRDefault="00C97F32" w:rsidP="00C97F32">
      <w:pPr>
        <w:pStyle w:val="afa"/>
        <w:numPr>
          <w:ilvl w:val="0"/>
          <w:numId w:val="36"/>
        </w:numPr>
        <w:spacing w:before="0" w:line="240" w:lineRule="auto"/>
        <w:ind w:firstLineChars="0"/>
        <w:jc w:val="left"/>
        <w:rPr>
          <w:b/>
          <w:kern w:val="0"/>
          <w:lang w:val="sv-SE"/>
        </w:rPr>
      </w:pPr>
      <w:r w:rsidRPr="00641F42">
        <w:rPr>
          <w:rFonts w:hint="eastAsia"/>
          <w:b/>
        </w:rPr>
        <w:t>I</w:t>
      </w:r>
      <w:r w:rsidRPr="00641F42">
        <w:rPr>
          <w:b/>
        </w:rPr>
        <w:t xml:space="preserve">f the maximum of SSB periodicity is 160ms, RRM requirements may not be affected. </w:t>
      </w:r>
    </w:p>
    <w:p w:rsidR="00CC1021" w:rsidRPr="00641F42" w:rsidRDefault="00C97F32" w:rsidP="00CC1021">
      <w:pPr>
        <w:pStyle w:val="afa"/>
        <w:numPr>
          <w:ilvl w:val="0"/>
          <w:numId w:val="36"/>
        </w:numPr>
        <w:spacing w:before="0" w:line="240" w:lineRule="auto"/>
        <w:ind w:firstLineChars="0"/>
        <w:jc w:val="left"/>
        <w:rPr>
          <w:b/>
        </w:rPr>
      </w:pPr>
      <w:r w:rsidRPr="00641F42">
        <w:rPr>
          <w:b/>
        </w:rPr>
        <w:t>If the maximum of SSB periodicity can be 320ms, RAN4 need to further discuss the detailed RRM impact, e.g., uplink timing requirements and the aspects of DRX cycle, SMTC, and MGRP.</w:t>
      </w:r>
    </w:p>
    <w:p w:rsidR="0009217F" w:rsidRPr="00641F42" w:rsidRDefault="00923661" w:rsidP="006A6D23">
      <w:pPr>
        <w:pStyle w:val="2"/>
        <w:tabs>
          <w:tab w:val="clear" w:pos="700"/>
        </w:tabs>
        <w:overflowPunct/>
        <w:autoSpaceDE/>
        <w:autoSpaceDN/>
        <w:adjustRightInd/>
        <w:spacing w:before="240" w:after="240"/>
        <w:jc w:val="left"/>
        <w:textAlignment w:val="auto"/>
        <w:rPr>
          <w:rFonts w:ascii="Times New Roman" w:hAnsi="Times New Roman"/>
          <w:b/>
          <w:sz w:val="24"/>
          <w:szCs w:val="18"/>
          <w:lang w:val="sv-SE"/>
        </w:rPr>
      </w:pPr>
      <w:r>
        <w:rPr>
          <w:rFonts w:ascii="Times New Roman" w:hAnsi="Times New Roman" w:hint="eastAsia"/>
          <w:b/>
          <w:sz w:val="24"/>
          <w:szCs w:val="18"/>
          <w:lang w:val="sv-SE"/>
        </w:rPr>
        <w:t>2.2</w:t>
      </w:r>
      <w:r w:rsidR="004320F7" w:rsidRPr="00641F42">
        <w:rPr>
          <w:rFonts w:ascii="Times New Roman" w:hAnsi="Times New Roman"/>
          <w:b/>
          <w:sz w:val="24"/>
          <w:szCs w:val="18"/>
          <w:lang w:val="sv-SE"/>
        </w:rPr>
        <w:t xml:space="preserve"> </w:t>
      </w:r>
      <w:r w:rsidR="002142C7" w:rsidRPr="00641F42">
        <w:rPr>
          <w:rFonts w:ascii="Times New Roman" w:hAnsi="Times New Roman"/>
          <w:b/>
          <w:sz w:val="24"/>
          <w:szCs w:val="18"/>
          <w:lang w:val="sv-SE"/>
        </w:rPr>
        <w:t>Regenerative payload</w:t>
      </w:r>
    </w:p>
    <w:p w:rsidR="00756678" w:rsidRPr="00641F42" w:rsidRDefault="008316A8" w:rsidP="008316A8">
      <w:pPr>
        <w:spacing w:before="120" w:after="120"/>
        <w:jc w:val="left"/>
        <w:rPr>
          <w:lang w:val="sv-SE"/>
        </w:rPr>
      </w:pPr>
      <w:r w:rsidRPr="00641F42">
        <w:rPr>
          <w:rFonts w:hint="eastAsia"/>
          <w:lang w:val="sv-SE"/>
        </w:rPr>
        <w:t>In the last meeting, RAN4 discussed some issues for r</w:t>
      </w:r>
      <w:r w:rsidRPr="00641F42">
        <w:rPr>
          <w:lang w:val="sv-SE"/>
        </w:rPr>
        <w:t>egenerative payload</w:t>
      </w:r>
      <w:r w:rsidRPr="00641F42">
        <w:rPr>
          <w:rFonts w:hint="eastAsia"/>
          <w:lang w:val="sv-SE"/>
        </w:rPr>
        <w:t xml:space="preserve"> and the agreements are copied as follows [3]:</w:t>
      </w:r>
    </w:p>
    <w:tbl>
      <w:tblPr>
        <w:tblStyle w:val="af8"/>
        <w:tblW w:w="0" w:type="auto"/>
        <w:tblLook w:val="04A0" w:firstRow="1" w:lastRow="0" w:firstColumn="1" w:lastColumn="0" w:noHBand="0" w:noVBand="1"/>
      </w:tblPr>
      <w:tblGrid>
        <w:gridCol w:w="9855"/>
      </w:tblGrid>
      <w:tr w:rsidR="00641F42" w:rsidRPr="00641F42" w:rsidTr="00756678">
        <w:tc>
          <w:tcPr>
            <w:tcW w:w="9855" w:type="dxa"/>
          </w:tcPr>
          <w:p w:rsidR="00756678" w:rsidRPr="00641F42" w:rsidRDefault="00756678" w:rsidP="00756678">
            <w:pPr>
              <w:outlineLvl w:val="2"/>
              <w:rPr>
                <w:b/>
                <w:bCs/>
                <w:u w:val="single"/>
                <w:lang w:val="en-US"/>
              </w:rPr>
            </w:pPr>
            <w:r w:rsidRPr="00641F42">
              <w:rPr>
                <w:b/>
                <w:u w:val="single"/>
                <w:lang w:eastAsia="ko-KR"/>
              </w:rPr>
              <w:t xml:space="preserve">Issue </w:t>
            </w:r>
            <w:r w:rsidRPr="00641F42">
              <w:rPr>
                <w:rFonts w:eastAsia="Malgun Gothic" w:hint="eastAsia"/>
                <w:b/>
                <w:u w:val="single"/>
                <w:lang w:eastAsia="ko-KR"/>
              </w:rPr>
              <w:t>2</w:t>
            </w:r>
            <w:r w:rsidRPr="00641F42">
              <w:rPr>
                <w:b/>
                <w:u w:val="single"/>
                <w:lang w:eastAsia="ko-KR"/>
              </w:rPr>
              <w:t xml:space="preserve">-1: </w:t>
            </w:r>
            <w:r w:rsidRPr="00641F42">
              <w:rPr>
                <w:b/>
                <w:bCs/>
                <w:u w:val="single"/>
                <w:lang w:val="en-US"/>
              </w:rPr>
              <w:t>Uplink timing requirements</w:t>
            </w:r>
          </w:p>
          <w:p w:rsidR="00756678" w:rsidRPr="00641F42" w:rsidRDefault="00756678" w:rsidP="00756678">
            <w:pPr>
              <w:spacing w:after="120" w:line="252" w:lineRule="auto"/>
              <w:rPr>
                <w:rFonts w:eastAsia="Malgun Gothic"/>
                <w:b/>
                <w:bCs/>
                <w:lang w:eastAsia="ko-KR"/>
              </w:rPr>
            </w:pPr>
            <w:r w:rsidRPr="00641F42">
              <w:rPr>
                <w:rFonts w:eastAsia="Malgun Gothic"/>
                <w:b/>
                <w:bCs/>
                <w:lang w:eastAsia="ko-KR"/>
              </w:rPr>
              <w:t>Agreement:</w:t>
            </w:r>
          </w:p>
          <w:p w:rsidR="00756678" w:rsidRPr="00641F42" w:rsidRDefault="00756678" w:rsidP="00756678">
            <w:pPr>
              <w:pStyle w:val="afa"/>
              <w:widowControl/>
              <w:numPr>
                <w:ilvl w:val="0"/>
                <w:numId w:val="32"/>
              </w:numPr>
              <w:overflowPunct w:val="0"/>
              <w:autoSpaceDE w:val="0"/>
              <w:autoSpaceDN w:val="0"/>
              <w:adjustRightInd w:val="0"/>
              <w:spacing w:before="24" w:after="24" w:line="276" w:lineRule="auto"/>
              <w:ind w:left="1691" w:firstLineChars="0"/>
              <w:jc w:val="left"/>
              <w:textAlignment w:val="baseline"/>
              <w:rPr>
                <w:lang w:eastAsia="ja-JP"/>
              </w:rPr>
            </w:pPr>
            <w:r w:rsidRPr="00641F42">
              <w:rPr>
                <w:rFonts w:eastAsia="宋体"/>
                <w:lang w:val="en-US"/>
              </w:rPr>
              <w:t>No consensus on whether there is an issue due to non-negative value for common TA or whether negative values should be introduced for ta-common</w:t>
            </w:r>
            <w:r w:rsidRPr="00641F42">
              <w:rPr>
                <w:rFonts w:eastAsia="Malgun Gothic" w:hint="eastAsia"/>
                <w:lang w:eastAsia="ko-KR"/>
              </w:rPr>
              <w:t>.</w:t>
            </w:r>
          </w:p>
          <w:p w:rsidR="00756678" w:rsidRPr="00641F42" w:rsidRDefault="00756678" w:rsidP="00756678">
            <w:pPr>
              <w:pStyle w:val="afa"/>
              <w:widowControl/>
              <w:numPr>
                <w:ilvl w:val="1"/>
                <w:numId w:val="32"/>
              </w:numPr>
              <w:overflowPunct w:val="0"/>
              <w:autoSpaceDE w:val="0"/>
              <w:autoSpaceDN w:val="0"/>
              <w:adjustRightInd w:val="0"/>
              <w:spacing w:before="24" w:after="24" w:line="276" w:lineRule="auto"/>
              <w:ind w:left="1200" w:firstLineChars="0"/>
              <w:jc w:val="left"/>
              <w:textAlignment w:val="baseline"/>
              <w:rPr>
                <w:lang w:eastAsia="ja-JP"/>
              </w:rPr>
            </w:pPr>
            <w:r w:rsidRPr="00641F42">
              <w:rPr>
                <w:rFonts w:eastAsia="Malgun Gothic"/>
                <w:lang w:eastAsia="ko-KR"/>
              </w:rPr>
              <w:t>Note: No more discussion of this issue is expected in RAN4.</w:t>
            </w:r>
          </w:p>
          <w:p w:rsidR="00756678" w:rsidRPr="00641F42" w:rsidRDefault="00756678" w:rsidP="00756678">
            <w:pPr>
              <w:spacing w:after="120" w:line="252" w:lineRule="auto"/>
              <w:rPr>
                <w:rFonts w:eastAsia="Malgun Gothic"/>
                <w:b/>
                <w:bCs/>
                <w:lang w:eastAsia="ko-KR"/>
              </w:rPr>
            </w:pPr>
            <w:r w:rsidRPr="00641F42">
              <w:rPr>
                <w:rFonts w:eastAsia="Malgun Gothic"/>
                <w:b/>
                <w:bCs/>
                <w:lang w:eastAsia="ko-KR"/>
              </w:rPr>
              <w:t>Agreement:</w:t>
            </w:r>
          </w:p>
          <w:p w:rsidR="00756678" w:rsidRPr="00641F42" w:rsidRDefault="00756678" w:rsidP="00756678">
            <w:pPr>
              <w:pStyle w:val="afa"/>
              <w:widowControl/>
              <w:numPr>
                <w:ilvl w:val="0"/>
                <w:numId w:val="32"/>
              </w:numPr>
              <w:overflowPunct w:val="0"/>
              <w:autoSpaceDE w:val="0"/>
              <w:autoSpaceDN w:val="0"/>
              <w:adjustRightInd w:val="0"/>
              <w:spacing w:before="24" w:after="24" w:line="276" w:lineRule="auto"/>
              <w:ind w:left="1691" w:firstLineChars="0"/>
              <w:jc w:val="left"/>
              <w:textAlignment w:val="baseline"/>
              <w:rPr>
                <w:lang w:eastAsia="ja-JP"/>
              </w:rPr>
            </w:pPr>
            <w:r w:rsidRPr="00641F42">
              <w:rPr>
                <w:rFonts w:eastAsia="Malgun Gothic"/>
                <w:lang w:eastAsia="ko-KR"/>
              </w:rPr>
              <w:t>No UE uplink timing requirement needs to be updated for regenerative payload NTN systems. If any necessary clarification is identified, it can be added accordingly.</w:t>
            </w:r>
          </w:p>
          <w:p w:rsidR="00756678" w:rsidRPr="00641F42" w:rsidRDefault="00756678" w:rsidP="00756678">
            <w:pPr>
              <w:outlineLvl w:val="2"/>
              <w:rPr>
                <w:b/>
                <w:bCs/>
                <w:u w:val="single"/>
                <w:lang w:val="en-US"/>
              </w:rPr>
            </w:pPr>
            <w:r w:rsidRPr="00641F42">
              <w:rPr>
                <w:b/>
                <w:u w:val="single"/>
                <w:lang w:eastAsia="ko-KR"/>
              </w:rPr>
              <w:t xml:space="preserve">Issue </w:t>
            </w:r>
            <w:r w:rsidRPr="00641F42">
              <w:rPr>
                <w:rFonts w:eastAsia="Malgun Gothic" w:hint="eastAsia"/>
                <w:b/>
                <w:u w:val="single"/>
                <w:lang w:eastAsia="ko-KR"/>
              </w:rPr>
              <w:t>2</w:t>
            </w:r>
            <w:r w:rsidRPr="00641F42">
              <w:rPr>
                <w:b/>
                <w:u w:val="single"/>
                <w:lang w:eastAsia="ko-KR"/>
              </w:rPr>
              <w:t xml:space="preserve">-2: </w:t>
            </w:r>
            <w:r w:rsidRPr="00641F42">
              <w:rPr>
                <w:b/>
                <w:bCs/>
                <w:u w:val="single"/>
                <w:lang w:val="en-US"/>
              </w:rPr>
              <w:t>Mobility requirements</w:t>
            </w:r>
          </w:p>
          <w:p w:rsidR="00756678" w:rsidRPr="00641F42" w:rsidRDefault="00756678" w:rsidP="00756678">
            <w:pPr>
              <w:spacing w:after="120" w:line="252" w:lineRule="auto"/>
              <w:rPr>
                <w:rFonts w:eastAsia="Malgun Gothic"/>
                <w:b/>
                <w:bCs/>
                <w:lang w:eastAsia="ko-KR"/>
              </w:rPr>
            </w:pPr>
            <w:r w:rsidRPr="00641F42">
              <w:rPr>
                <w:rFonts w:eastAsia="Malgun Gothic"/>
                <w:b/>
                <w:bCs/>
                <w:lang w:eastAsia="ko-KR"/>
              </w:rPr>
              <w:t>Agreement:</w:t>
            </w:r>
          </w:p>
          <w:p w:rsidR="00756678" w:rsidRPr="00641F42" w:rsidRDefault="00756678" w:rsidP="00756678">
            <w:pPr>
              <w:pStyle w:val="afa"/>
              <w:widowControl/>
              <w:numPr>
                <w:ilvl w:val="0"/>
                <w:numId w:val="32"/>
              </w:numPr>
              <w:overflowPunct w:val="0"/>
              <w:autoSpaceDE w:val="0"/>
              <w:autoSpaceDN w:val="0"/>
              <w:adjustRightInd w:val="0"/>
              <w:spacing w:before="24" w:after="24" w:line="276" w:lineRule="auto"/>
              <w:ind w:left="1691" w:firstLineChars="0"/>
              <w:jc w:val="left"/>
              <w:textAlignment w:val="baseline"/>
              <w:rPr>
                <w:lang w:eastAsia="ja-JP"/>
              </w:rPr>
            </w:pPr>
            <w:r w:rsidRPr="00641F42">
              <w:rPr>
                <w:rFonts w:eastAsia="Malgun Gothic" w:hint="eastAsia"/>
                <w:lang w:eastAsia="ko-KR"/>
              </w:rPr>
              <w:t xml:space="preserve">For those requirements not applicable for regenerative payload NTN systems, if any, RAN4 to </w:t>
            </w:r>
            <w:r w:rsidRPr="00641F42">
              <w:rPr>
                <w:rFonts w:eastAsia="Malgun Gothic"/>
                <w:lang w:eastAsia="ko-KR"/>
              </w:rPr>
              <w:t>add an explicit statement to TS38.133 to clarify their applicability to regenerative payload NTN systems.</w:t>
            </w:r>
            <w:r w:rsidRPr="00641F42">
              <w:rPr>
                <w:rFonts w:eastAsia="Malgun Gothic" w:hint="eastAsia"/>
                <w:lang w:eastAsia="ko-KR"/>
              </w:rPr>
              <w:t xml:space="preserve"> </w:t>
            </w:r>
            <w:r w:rsidRPr="00641F42">
              <w:rPr>
                <w:rFonts w:eastAsia="Malgun Gothic"/>
                <w:lang w:eastAsia="ko-KR"/>
              </w:rPr>
              <w:t>FFS on the exact text and clause(s) for such clarifications.</w:t>
            </w:r>
          </w:p>
          <w:p w:rsidR="00756678" w:rsidRPr="00641F42" w:rsidRDefault="00756678" w:rsidP="00756678">
            <w:pPr>
              <w:outlineLvl w:val="2"/>
              <w:rPr>
                <w:b/>
                <w:bCs/>
                <w:u w:val="single"/>
                <w:lang w:val="en-US"/>
              </w:rPr>
            </w:pPr>
            <w:r w:rsidRPr="00641F42">
              <w:rPr>
                <w:b/>
                <w:u w:val="single"/>
                <w:lang w:eastAsia="ko-KR"/>
              </w:rPr>
              <w:t xml:space="preserve">Issue </w:t>
            </w:r>
            <w:r w:rsidRPr="00641F42">
              <w:rPr>
                <w:rFonts w:eastAsia="Malgun Gothic" w:hint="eastAsia"/>
                <w:b/>
                <w:u w:val="single"/>
                <w:lang w:eastAsia="ko-KR"/>
              </w:rPr>
              <w:t>2</w:t>
            </w:r>
            <w:r w:rsidRPr="00641F42">
              <w:rPr>
                <w:b/>
                <w:u w:val="single"/>
                <w:lang w:eastAsia="ko-KR"/>
              </w:rPr>
              <w:t xml:space="preserve">-3: Other </w:t>
            </w:r>
            <w:r w:rsidRPr="00641F42">
              <w:rPr>
                <w:b/>
                <w:bCs/>
                <w:u w:val="single"/>
                <w:lang w:val="en-US"/>
              </w:rPr>
              <w:t>RRM impacts</w:t>
            </w:r>
          </w:p>
          <w:p w:rsidR="00756678" w:rsidRPr="00641F42" w:rsidRDefault="00756678" w:rsidP="00756678">
            <w:pPr>
              <w:spacing w:after="120" w:line="252" w:lineRule="auto"/>
              <w:rPr>
                <w:rFonts w:eastAsia="Malgun Gothic"/>
                <w:b/>
                <w:bCs/>
                <w:lang w:eastAsia="ko-KR"/>
              </w:rPr>
            </w:pPr>
            <w:r w:rsidRPr="00641F42">
              <w:rPr>
                <w:rFonts w:eastAsia="Malgun Gothic"/>
                <w:b/>
                <w:bCs/>
                <w:lang w:eastAsia="ko-KR"/>
              </w:rPr>
              <w:t>Agreement:</w:t>
            </w:r>
          </w:p>
          <w:p w:rsidR="00756678" w:rsidRPr="00641F42" w:rsidRDefault="00756678" w:rsidP="00F85998">
            <w:pPr>
              <w:pStyle w:val="afa"/>
              <w:widowControl/>
              <w:numPr>
                <w:ilvl w:val="0"/>
                <w:numId w:val="32"/>
              </w:numPr>
              <w:overflowPunct w:val="0"/>
              <w:autoSpaceDE w:val="0"/>
              <w:autoSpaceDN w:val="0"/>
              <w:adjustRightInd w:val="0"/>
              <w:spacing w:before="120" w:after="120" w:line="240" w:lineRule="auto"/>
              <w:ind w:left="1689" w:firstLineChars="0" w:hanging="357"/>
              <w:jc w:val="left"/>
              <w:textAlignment w:val="baseline"/>
              <w:rPr>
                <w:lang w:eastAsia="ja-JP"/>
              </w:rPr>
            </w:pPr>
            <w:r w:rsidRPr="00641F42">
              <w:rPr>
                <w:rFonts w:eastAsia="Malgun Gothic"/>
                <w:lang w:eastAsia="ko-KR"/>
              </w:rPr>
              <w:t>The conclusion on Issue 2-2 can be applied to the RRM requirements for network-verified UE positioning. No separate discussion is necessary.</w:t>
            </w:r>
          </w:p>
        </w:tc>
      </w:tr>
    </w:tbl>
    <w:p w:rsidR="00756678" w:rsidRPr="00641F42" w:rsidRDefault="00847D8D" w:rsidP="00847D8D">
      <w:pPr>
        <w:spacing w:before="120" w:after="120"/>
        <w:jc w:val="left"/>
        <w:rPr>
          <w:rFonts w:eastAsiaTheme="minorEastAsia"/>
          <w:szCs w:val="24"/>
        </w:rPr>
      </w:pPr>
      <w:r w:rsidRPr="00641F42">
        <w:rPr>
          <w:rFonts w:eastAsiaTheme="minorEastAsia" w:hint="eastAsia"/>
          <w:szCs w:val="24"/>
        </w:rPr>
        <w:t xml:space="preserve">This issue is related to the </w:t>
      </w:r>
      <w:r w:rsidRPr="00641F42">
        <w:rPr>
          <w:rFonts w:eastAsiaTheme="minorEastAsia"/>
          <w:szCs w:val="24"/>
        </w:rPr>
        <w:t>progress</w:t>
      </w:r>
      <w:r w:rsidRPr="00641F42">
        <w:rPr>
          <w:rFonts w:eastAsiaTheme="minorEastAsia" w:hint="eastAsia"/>
          <w:szCs w:val="24"/>
        </w:rPr>
        <w:t xml:space="preserve"> from other groups. In RAN2</w:t>
      </w:r>
      <w:r w:rsidR="00DA4D65" w:rsidRPr="00641F42">
        <w:rPr>
          <w:rFonts w:eastAsiaTheme="minorEastAsia" w:hint="eastAsia"/>
          <w:szCs w:val="24"/>
        </w:rPr>
        <w:t xml:space="preserve"> </w:t>
      </w:r>
      <w:r w:rsidR="00DA4D65" w:rsidRPr="00641F42">
        <w:rPr>
          <w:rFonts w:eastAsiaTheme="minorEastAsia"/>
          <w:szCs w:val="24"/>
        </w:rPr>
        <w:t>#1</w:t>
      </w:r>
      <w:r w:rsidRPr="00641F42">
        <w:rPr>
          <w:rFonts w:eastAsiaTheme="minorEastAsia" w:hint="eastAsia"/>
          <w:szCs w:val="24"/>
        </w:rPr>
        <w:t>27-bis</w:t>
      </w:r>
      <w:r w:rsidR="00DA4D65" w:rsidRPr="00641F42">
        <w:rPr>
          <w:rFonts w:eastAsiaTheme="minorEastAsia" w:hint="eastAsia"/>
          <w:szCs w:val="24"/>
        </w:rPr>
        <w:t xml:space="preserve"> meeting, </w:t>
      </w:r>
      <w:r w:rsidRPr="00641F42">
        <w:rPr>
          <w:rFonts w:eastAsiaTheme="minorEastAsia" w:hint="eastAsia"/>
          <w:szCs w:val="24"/>
        </w:rPr>
        <w:t>RAN2 confirmed that they will not further consider possible optimization.</w:t>
      </w:r>
      <w:r w:rsidR="00F76B57" w:rsidRPr="00641F42">
        <w:rPr>
          <w:rFonts w:eastAsiaTheme="minorEastAsia" w:hint="eastAsia"/>
          <w:szCs w:val="24"/>
        </w:rPr>
        <w:t xml:space="preserve"> Therefore, at least for now, </w:t>
      </w:r>
      <w:r w:rsidR="00F76B57" w:rsidRPr="00641F42">
        <w:rPr>
          <w:rFonts w:eastAsiaTheme="minorEastAsia"/>
          <w:szCs w:val="24"/>
        </w:rPr>
        <w:t xml:space="preserve">RAN4 does not need to </w:t>
      </w:r>
      <w:r w:rsidR="00F76B57" w:rsidRPr="00641F42">
        <w:rPr>
          <w:rFonts w:eastAsiaTheme="minorEastAsia" w:hint="eastAsia"/>
          <w:szCs w:val="24"/>
        </w:rPr>
        <w:t>discuss</w:t>
      </w:r>
      <w:r w:rsidR="00F76B57" w:rsidRPr="00641F42">
        <w:rPr>
          <w:rFonts w:eastAsiaTheme="minorEastAsia"/>
          <w:szCs w:val="24"/>
        </w:rPr>
        <w:t xml:space="preserve"> any RRM requirements for </w:t>
      </w:r>
      <w:r w:rsidR="00F76B57" w:rsidRPr="00641F42">
        <w:rPr>
          <w:rFonts w:eastAsiaTheme="minorEastAsia" w:hint="eastAsia"/>
          <w:szCs w:val="24"/>
        </w:rPr>
        <w:t>r</w:t>
      </w:r>
      <w:r w:rsidR="00F76B57" w:rsidRPr="00641F42">
        <w:rPr>
          <w:rFonts w:eastAsiaTheme="minorEastAsia"/>
          <w:szCs w:val="24"/>
        </w:rPr>
        <w:t>egenerative payload</w:t>
      </w:r>
      <w:r w:rsidR="00F76B57" w:rsidRPr="00641F42">
        <w:rPr>
          <w:rFonts w:eastAsiaTheme="minorEastAsia" w:hint="eastAsia"/>
          <w:szCs w:val="24"/>
        </w:rPr>
        <w:t xml:space="preserve"> and all of existing NTN </w:t>
      </w:r>
      <w:r w:rsidR="00F76B57" w:rsidRPr="00641F42">
        <w:rPr>
          <w:rFonts w:eastAsiaTheme="minorEastAsia"/>
          <w:szCs w:val="24"/>
        </w:rPr>
        <w:t>requirements</w:t>
      </w:r>
      <w:r w:rsidR="00F76B57" w:rsidRPr="00641F42">
        <w:rPr>
          <w:rFonts w:eastAsiaTheme="minorEastAsia" w:hint="eastAsia"/>
          <w:szCs w:val="24"/>
        </w:rPr>
        <w:t xml:space="preserve"> can apply to r</w:t>
      </w:r>
      <w:r w:rsidR="00F76B57" w:rsidRPr="00641F42">
        <w:rPr>
          <w:rFonts w:eastAsiaTheme="minorEastAsia"/>
          <w:szCs w:val="24"/>
        </w:rPr>
        <w:t>egenerative payload</w:t>
      </w:r>
      <w:r w:rsidR="00F76B57" w:rsidRPr="00641F42">
        <w:rPr>
          <w:rFonts w:eastAsiaTheme="minorEastAsia" w:hint="eastAsia"/>
          <w:szCs w:val="24"/>
        </w:rPr>
        <w:t xml:space="preserve">. If some RRM impacts are needed in the future, RAN4 can revisit existing </w:t>
      </w:r>
      <w:r w:rsidR="00F76B57" w:rsidRPr="00641F42">
        <w:rPr>
          <w:rFonts w:eastAsiaTheme="minorEastAsia"/>
          <w:szCs w:val="24"/>
        </w:rPr>
        <w:t>RRM requirements</w:t>
      </w:r>
      <w:r w:rsidR="00F76B57" w:rsidRPr="00641F42">
        <w:rPr>
          <w:rFonts w:eastAsiaTheme="minorEastAsia" w:hint="eastAsia"/>
          <w:szCs w:val="24"/>
        </w:rPr>
        <w:t>.</w:t>
      </w:r>
    </w:p>
    <w:p w:rsidR="008316A8" w:rsidRPr="00641F42" w:rsidRDefault="00F76B57" w:rsidP="00847D8D">
      <w:pPr>
        <w:spacing w:before="120" w:after="120"/>
        <w:jc w:val="left"/>
      </w:pPr>
      <w:r w:rsidRPr="00641F42">
        <w:rPr>
          <w:rFonts w:eastAsiaTheme="minorEastAsia" w:hint="eastAsia"/>
          <w:szCs w:val="24"/>
        </w:rPr>
        <w:t xml:space="preserve">However, we </w:t>
      </w:r>
      <w:r w:rsidRPr="00641F42">
        <w:rPr>
          <w:rFonts w:eastAsiaTheme="minorEastAsia"/>
          <w:szCs w:val="24"/>
        </w:rPr>
        <w:t>believe</w:t>
      </w:r>
      <w:r w:rsidRPr="00641F42">
        <w:rPr>
          <w:rFonts w:eastAsiaTheme="minorEastAsia" w:hint="eastAsia"/>
          <w:szCs w:val="24"/>
        </w:rPr>
        <w:t xml:space="preserve"> that the </w:t>
      </w:r>
      <w:r w:rsidRPr="00641F42">
        <w:rPr>
          <w:rFonts w:eastAsiaTheme="minorEastAsia"/>
          <w:szCs w:val="24"/>
        </w:rPr>
        <w:t>applicability</w:t>
      </w:r>
      <w:r w:rsidRPr="00641F42">
        <w:rPr>
          <w:rFonts w:eastAsiaTheme="minorEastAsia" w:hint="eastAsia"/>
          <w:szCs w:val="24"/>
        </w:rPr>
        <w:t xml:space="preserve"> clarification for NTN</w:t>
      </w:r>
      <w:r w:rsidRPr="00641F42">
        <w:rPr>
          <w:rFonts w:eastAsiaTheme="minorEastAsia"/>
          <w:szCs w:val="24"/>
        </w:rPr>
        <w:t xml:space="preserve"> requirements</w:t>
      </w:r>
      <w:r w:rsidRPr="00641F42">
        <w:rPr>
          <w:rFonts w:eastAsiaTheme="minorEastAsia" w:hint="eastAsia"/>
          <w:szCs w:val="24"/>
        </w:rPr>
        <w:t xml:space="preserve"> is needed in section 3.6.12</w:t>
      </w:r>
      <w:r w:rsidR="00641F42">
        <w:rPr>
          <w:rFonts w:eastAsiaTheme="minorEastAsia" w:hint="eastAsia"/>
          <w:szCs w:val="24"/>
        </w:rPr>
        <w:t xml:space="preserve"> of TS 38.133 [4]</w:t>
      </w:r>
      <w:r w:rsidRPr="00641F42">
        <w:rPr>
          <w:rFonts w:eastAsiaTheme="minorEastAsia" w:hint="eastAsia"/>
          <w:szCs w:val="24"/>
        </w:rPr>
        <w:t>, such as</w:t>
      </w:r>
      <w:r w:rsidR="008316A8" w:rsidRPr="00641F42">
        <w:rPr>
          <w:rFonts w:eastAsiaTheme="minorEastAsia" w:hint="eastAsia"/>
          <w:szCs w:val="24"/>
        </w:rPr>
        <w:t xml:space="preserve"> a</w:t>
      </w:r>
      <w:r w:rsidRPr="00641F42">
        <w:rPr>
          <w:rFonts w:eastAsiaTheme="minorEastAsia" w:hint="eastAsia"/>
          <w:szCs w:val="24"/>
        </w:rPr>
        <w:t xml:space="preserve">ll of the </w:t>
      </w:r>
      <w:r w:rsidRPr="00641F42">
        <w:rPr>
          <w:rFonts w:eastAsiaTheme="minorEastAsia"/>
          <w:szCs w:val="24"/>
        </w:rPr>
        <w:t>requirements</w:t>
      </w:r>
      <w:r w:rsidR="008316A8" w:rsidRPr="00641F42">
        <w:rPr>
          <w:rFonts w:eastAsiaTheme="minorEastAsia" w:hint="eastAsia"/>
          <w:szCs w:val="24"/>
        </w:rPr>
        <w:t xml:space="preserve"> defined </w:t>
      </w:r>
      <w:r w:rsidR="008316A8" w:rsidRPr="00641F42">
        <w:t>for Satellite Access</w:t>
      </w:r>
      <w:r w:rsidR="008316A8" w:rsidRPr="00641F42">
        <w:rPr>
          <w:rFonts w:hint="eastAsia"/>
        </w:rPr>
        <w:t xml:space="preserve"> apply to both </w:t>
      </w:r>
      <w:r w:rsidR="008316A8" w:rsidRPr="00641F42">
        <w:t>transparent and regenerative payload</w:t>
      </w:r>
      <w:r w:rsidR="008316A8" w:rsidRPr="00641F42">
        <w:rPr>
          <w:rFonts w:hint="eastAsia"/>
        </w:rPr>
        <w:t xml:space="preserve"> scenarios.</w:t>
      </w:r>
    </w:p>
    <w:p w:rsidR="00F76B57" w:rsidRPr="00641F42" w:rsidRDefault="008316A8" w:rsidP="00847D8D">
      <w:pPr>
        <w:spacing w:before="120" w:after="120"/>
        <w:jc w:val="left"/>
        <w:rPr>
          <w:b/>
        </w:rPr>
      </w:pPr>
      <w:r w:rsidRPr="00641F42">
        <w:rPr>
          <w:rFonts w:hint="eastAsia"/>
          <w:b/>
        </w:rPr>
        <w:t>Observation</w:t>
      </w:r>
      <w:r w:rsidR="00641F42" w:rsidRPr="00641F42">
        <w:rPr>
          <w:rFonts w:hint="eastAsia"/>
          <w:b/>
        </w:rPr>
        <w:t xml:space="preserve"> 2</w:t>
      </w:r>
      <w:r w:rsidRPr="00641F42">
        <w:rPr>
          <w:rFonts w:hint="eastAsia"/>
          <w:b/>
        </w:rPr>
        <w:t xml:space="preserve">: </w:t>
      </w:r>
      <w:r w:rsidRPr="00641F42">
        <w:rPr>
          <w:b/>
        </w:rPr>
        <w:t>RAN2 confirmed that they will not further consider possible optimization</w:t>
      </w:r>
      <w:r w:rsidRPr="00641F42">
        <w:rPr>
          <w:rFonts w:hint="eastAsia"/>
          <w:b/>
        </w:rPr>
        <w:t xml:space="preserve"> i</w:t>
      </w:r>
      <w:r w:rsidRPr="00641F42">
        <w:rPr>
          <w:b/>
        </w:rPr>
        <w:t>n RAN2 #127-bis meeting.</w:t>
      </w:r>
    </w:p>
    <w:p w:rsidR="008316A8" w:rsidRPr="00641F42" w:rsidRDefault="008316A8" w:rsidP="008316A8">
      <w:pPr>
        <w:spacing w:before="120" w:after="0"/>
        <w:jc w:val="left"/>
        <w:rPr>
          <w:b/>
        </w:rPr>
      </w:pPr>
      <w:r w:rsidRPr="00641F42">
        <w:rPr>
          <w:rFonts w:hint="eastAsia"/>
          <w:b/>
        </w:rPr>
        <w:t xml:space="preserve">Proposal </w:t>
      </w:r>
      <w:r w:rsidR="00641F42" w:rsidRPr="00641F42">
        <w:rPr>
          <w:rFonts w:hint="eastAsia"/>
          <w:b/>
        </w:rPr>
        <w:t>2</w:t>
      </w:r>
      <w:r w:rsidRPr="00641F42">
        <w:rPr>
          <w:rFonts w:hint="eastAsia"/>
          <w:b/>
        </w:rPr>
        <w:t>:</w:t>
      </w:r>
      <w:r w:rsidRPr="00641F42">
        <w:rPr>
          <w:b/>
        </w:rPr>
        <w:t xml:space="preserve"> </w:t>
      </w:r>
      <w:r w:rsidRPr="00641F42">
        <w:rPr>
          <w:rFonts w:hint="eastAsia"/>
          <w:b/>
        </w:rPr>
        <w:t>A</w:t>
      </w:r>
      <w:r w:rsidRPr="00641F42">
        <w:rPr>
          <w:b/>
        </w:rPr>
        <w:t xml:space="preserve">t least for now, RAN4 does not need to discuss any RRM requirements for regenerative payload and all of existing NTN requirements can apply to regenerative payload. </w:t>
      </w:r>
    </w:p>
    <w:p w:rsidR="008316A8" w:rsidRPr="00641F42" w:rsidRDefault="008316A8" w:rsidP="008316A8">
      <w:pPr>
        <w:pStyle w:val="afa"/>
        <w:numPr>
          <w:ilvl w:val="0"/>
          <w:numId w:val="33"/>
        </w:numPr>
        <w:spacing w:before="0" w:after="120" w:line="240" w:lineRule="auto"/>
        <w:ind w:firstLineChars="0"/>
        <w:jc w:val="left"/>
        <w:rPr>
          <w:b/>
        </w:rPr>
      </w:pPr>
      <w:r w:rsidRPr="00641F42">
        <w:rPr>
          <w:b/>
        </w:rPr>
        <w:t>If some RRM impacts are needed in the future, RAN4 can revisit existing RRM requirements.</w:t>
      </w:r>
    </w:p>
    <w:p w:rsidR="008316A8" w:rsidRPr="00641F42" w:rsidRDefault="008316A8" w:rsidP="008316A8">
      <w:pPr>
        <w:spacing w:before="120" w:after="0"/>
        <w:jc w:val="left"/>
        <w:rPr>
          <w:b/>
        </w:rPr>
      </w:pPr>
      <w:r w:rsidRPr="00641F42">
        <w:rPr>
          <w:rFonts w:hint="eastAsia"/>
          <w:b/>
        </w:rPr>
        <w:t xml:space="preserve">Proposal </w:t>
      </w:r>
      <w:r w:rsidR="00641F42" w:rsidRPr="00641F42">
        <w:rPr>
          <w:rFonts w:hint="eastAsia"/>
          <w:b/>
        </w:rPr>
        <w:t>3</w:t>
      </w:r>
      <w:r w:rsidRPr="00641F42">
        <w:rPr>
          <w:rFonts w:hint="eastAsia"/>
          <w:b/>
        </w:rPr>
        <w:t>: T</w:t>
      </w:r>
      <w:r w:rsidRPr="00641F42">
        <w:rPr>
          <w:b/>
        </w:rPr>
        <w:t>he applicability clarification for NTN requirements is needed in section 3.6.12</w:t>
      </w:r>
      <w:r w:rsidRPr="00641F42">
        <w:rPr>
          <w:rFonts w:hint="eastAsia"/>
          <w:b/>
        </w:rPr>
        <w:t>, and the wording can be:</w:t>
      </w:r>
    </w:p>
    <w:p w:rsidR="008316A8" w:rsidRPr="00641F42" w:rsidRDefault="00433EE6" w:rsidP="008316A8">
      <w:pPr>
        <w:pStyle w:val="afa"/>
        <w:numPr>
          <w:ilvl w:val="0"/>
          <w:numId w:val="34"/>
        </w:numPr>
        <w:spacing w:before="0" w:after="120" w:line="240" w:lineRule="auto"/>
        <w:ind w:firstLineChars="0"/>
        <w:jc w:val="left"/>
        <w:rPr>
          <w:b/>
        </w:rPr>
      </w:pPr>
      <w:r>
        <w:rPr>
          <w:rFonts w:hint="eastAsia"/>
          <w:b/>
        </w:rPr>
        <w:t>T</w:t>
      </w:r>
      <w:r w:rsidR="008316A8" w:rsidRPr="00641F42">
        <w:rPr>
          <w:b/>
        </w:rPr>
        <w:t>he requirements defined for Satellite Access apply to both transparent and regenerative payload scenarios.</w:t>
      </w:r>
    </w:p>
    <w:p w:rsidR="00D741A4" w:rsidRPr="00641F42" w:rsidRDefault="00A62A0E"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41F42">
        <w:rPr>
          <w:rFonts w:hint="eastAsia"/>
          <w:lang w:eastAsia="zh-CN"/>
        </w:rPr>
        <w:lastRenderedPageBreak/>
        <w:t>Conclusion</w:t>
      </w:r>
    </w:p>
    <w:p w:rsidR="00F57C0A" w:rsidRPr="00641F42" w:rsidRDefault="00F57C0A" w:rsidP="001236E8">
      <w:pPr>
        <w:spacing w:before="0" w:after="120"/>
        <w:jc w:val="left"/>
      </w:pPr>
      <w:r w:rsidRPr="00641F42">
        <w:t>T</w:t>
      </w:r>
      <w:r w:rsidRPr="00641F42">
        <w:rPr>
          <w:rFonts w:hint="eastAsia"/>
        </w:rPr>
        <w:t xml:space="preserve">his document discussed </w:t>
      </w:r>
      <w:r w:rsidR="00AB1D88" w:rsidRPr="00641F42">
        <w:rPr>
          <w:rFonts w:hint="eastAsia"/>
        </w:rPr>
        <w:t>the</w:t>
      </w:r>
      <w:r w:rsidR="002E5469" w:rsidRPr="00641F42">
        <w:rPr>
          <w:rFonts w:hint="eastAsia"/>
        </w:rPr>
        <w:t xml:space="preserve"> </w:t>
      </w:r>
      <w:r w:rsidR="00C41C31" w:rsidRPr="00641F42">
        <w:rPr>
          <w:rFonts w:hint="eastAsia"/>
        </w:rPr>
        <w:t xml:space="preserve">issues </w:t>
      </w:r>
      <w:r w:rsidR="00641F42" w:rsidRPr="00641F42">
        <w:rPr>
          <w:rFonts w:hint="eastAsia"/>
        </w:rPr>
        <w:t>about</w:t>
      </w:r>
      <w:r w:rsidR="00C41C31" w:rsidRPr="00641F42">
        <w:rPr>
          <w:rFonts w:hint="eastAsia"/>
        </w:rPr>
        <w:t xml:space="preserve"> </w:t>
      </w:r>
      <w:r w:rsidR="00C976F4" w:rsidRPr="00641F42">
        <w:t>other RRM requirements</w:t>
      </w:r>
      <w:r w:rsidRPr="00641F42">
        <w:rPr>
          <w:rFonts w:hint="eastAsia"/>
        </w:rPr>
        <w:t xml:space="preserve"> </w:t>
      </w:r>
      <w:r w:rsidR="00641F42" w:rsidRPr="00641F42">
        <w:rPr>
          <w:rFonts w:hint="eastAsia"/>
        </w:rPr>
        <w:t xml:space="preserve">for NR NTN Phase 3 </w:t>
      </w:r>
      <w:r w:rsidRPr="00641F42">
        <w:rPr>
          <w:rFonts w:hint="eastAsia"/>
        </w:rPr>
        <w:t xml:space="preserve">and </w:t>
      </w:r>
      <w:r w:rsidR="00C976F4" w:rsidRPr="00641F42">
        <w:rPr>
          <w:rFonts w:hint="eastAsia"/>
        </w:rPr>
        <w:t xml:space="preserve">the </w:t>
      </w:r>
      <w:r w:rsidRPr="00641F42">
        <w:rPr>
          <w:rFonts w:hint="eastAsia"/>
        </w:rPr>
        <w:t xml:space="preserve">following </w:t>
      </w:r>
      <w:r w:rsidR="00AB1D88" w:rsidRPr="00641F42">
        <w:rPr>
          <w:rFonts w:hint="eastAsia"/>
        </w:rPr>
        <w:t>observation</w:t>
      </w:r>
      <w:r w:rsidRPr="00641F42">
        <w:rPr>
          <w:rFonts w:hint="eastAsia"/>
        </w:rPr>
        <w:t>s</w:t>
      </w:r>
      <w:r w:rsidR="006347BB" w:rsidRPr="00641F42">
        <w:rPr>
          <w:rFonts w:hint="eastAsia"/>
        </w:rPr>
        <w:t xml:space="preserve"> and proposals</w:t>
      </w:r>
      <w:r w:rsidR="00C976F4" w:rsidRPr="00641F42">
        <w:rPr>
          <w:rFonts w:hint="eastAsia"/>
        </w:rPr>
        <w:t xml:space="preserve"> are presented</w:t>
      </w:r>
      <w:r w:rsidRPr="00641F42">
        <w:rPr>
          <w:rFonts w:hint="eastAsia"/>
        </w:rPr>
        <w:t>:</w:t>
      </w:r>
    </w:p>
    <w:p w:rsidR="00641F42" w:rsidRPr="00641F42" w:rsidRDefault="00641F42" w:rsidP="00641F42">
      <w:pPr>
        <w:spacing w:before="120" w:after="120"/>
        <w:jc w:val="left"/>
        <w:rPr>
          <w:b/>
          <w:szCs w:val="20"/>
          <w:lang w:val="sv-SE"/>
        </w:rPr>
      </w:pPr>
      <w:r w:rsidRPr="00641F42">
        <w:rPr>
          <w:rFonts w:hint="eastAsia"/>
          <w:b/>
          <w:szCs w:val="20"/>
        </w:rPr>
        <w:t xml:space="preserve">Observation 1: </w:t>
      </w:r>
      <w:r w:rsidRPr="00641F42">
        <w:rPr>
          <w:b/>
          <w:lang w:val="sv-SE"/>
        </w:rPr>
        <w:t>RAN1 agreed the maximum of additional default value of SSB periodicity during initial access is at least 160 ms, and whether 320ms can be supported as the maximum of the additional default value was FFS.</w:t>
      </w:r>
    </w:p>
    <w:p w:rsidR="00641F42" w:rsidRPr="00641F42" w:rsidRDefault="00641F42" w:rsidP="00641F42">
      <w:pPr>
        <w:spacing w:before="120" w:after="0"/>
        <w:jc w:val="left"/>
        <w:rPr>
          <w:b/>
          <w:lang w:val="sv-SE"/>
        </w:rPr>
      </w:pPr>
      <w:r w:rsidRPr="00641F42">
        <w:rPr>
          <w:rFonts w:hint="eastAsia"/>
          <w:b/>
          <w:lang w:val="sv-SE"/>
        </w:rPr>
        <w:t>Proposal 1:</w:t>
      </w:r>
      <w:r w:rsidRPr="00641F42">
        <w:t xml:space="preserve"> </w:t>
      </w:r>
      <w:r w:rsidRPr="00641F42">
        <w:rPr>
          <w:b/>
          <w:lang w:val="sv-SE"/>
        </w:rPr>
        <w:t xml:space="preserve">RAN4 to wait for RAN1’s </w:t>
      </w:r>
      <w:r w:rsidRPr="00641F42">
        <w:rPr>
          <w:rFonts w:hint="eastAsia"/>
          <w:b/>
          <w:lang w:val="sv-SE"/>
        </w:rPr>
        <w:t>conclusion</w:t>
      </w:r>
      <w:r w:rsidRPr="00641F42">
        <w:rPr>
          <w:b/>
          <w:lang w:val="sv-SE"/>
        </w:rPr>
        <w:t xml:space="preserve"> on the maximum periodicity of SSB and the range of SMTC before discussing whether and how to modify the relevant RRM requirements.</w:t>
      </w:r>
    </w:p>
    <w:p w:rsidR="00641F42" w:rsidRPr="00641F42" w:rsidRDefault="00641F42" w:rsidP="00641F42">
      <w:pPr>
        <w:pStyle w:val="afa"/>
        <w:numPr>
          <w:ilvl w:val="0"/>
          <w:numId w:val="36"/>
        </w:numPr>
        <w:spacing w:before="0" w:line="240" w:lineRule="auto"/>
        <w:ind w:firstLineChars="0"/>
        <w:jc w:val="left"/>
        <w:rPr>
          <w:b/>
          <w:kern w:val="0"/>
          <w:lang w:val="sv-SE"/>
        </w:rPr>
      </w:pPr>
      <w:r w:rsidRPr="00641F42">
        <w:rPr>
          <w:rFonts w:hint="eastAsia"/>
          <w:b/>
        </w:rPr>
        <w:t>I</w:t>
      </w:r>
      <w:r w:rsidRPr="00641F42">
        <w:rPr>
          <w:b/>
        </w:rPr>
        <w:t xml:space="preserve">f the maximum of SSB periodicity is 160ms, RRM requirements may not be affected. </w:t>
      </w:r>
    </w:p>
    <w:p w:rsidR="00641F42" w:rsidRPr="00641F42" w:rsidRDefault="00641F42" w:rsidP="00641F42">
      <w:pPr>
        <w:pStyle w:val="afa"/>
        <w:numPr>
          <w:ilvl w:val="0"/>
          <w:numId w:val="36"/>
        </w:numPr>
        <w:spacing w:before="0" w:line="240" w:lineRule="auto"/>
        <w:ind w:firstLineChars="0"/>
        <w:jc w:val="left"/>
        <w:rPr>
          <w:b/>
        </w:rPr>
      </w:pPr>
      <w:r w:rsidRPr="00641F42">
        <w:rPr>
          <w:b/>
        </w:rPr>
        <w:t>If the maximum of SSB periodicity can be 320ms, RAN4 need to further discuss the detailed RRM impact, e.g., uplink timing requirements and the aspects of DRX cycle, SMTC, and MGRP.</w:t>
      </w:r>
    </w:p>
    <w:p w:rsidR="00641F42" w:rsidRPr="00641F42" w:rsidRDefault="00641F42" w:rsidP="00641F42">
      <w:pPr>
        <w:spacing w:before="120" w:after="120"/>
        <w:jc w:val="left"/>
        <w:rPr>
          <w:b/>
        </w:rPr>
      </w:pPr>
      <w:r w:rsidRPr="00641F42">
        <w:rPr>
          <w:rFonts w:hint="eastAsia"/>
          <w:b/>
        </w:rPr>
        <w:t xml:space="preserve">Observation 2: </w:t>
      </w:r>
      <w:r w:rsidRPr="00641F42">
        <w:rPr>
          <w:b/>
        </w:rPr>
        <w:t>RAN2 confirmed that they will not further consider possible optimization</w:t>
      </w:r>
      <w:r w:rsidRPr="00641F42">
        <w:rPr>
          <w:rFonts w:hint="eastAsia"/>
          <w:b/>
        </w:rPr>
        <w:t xml:space="preserve"> i</w:t>
      </w:r>
      <w:r w:rsidRPr="00641F42">
        <w:rPr>
          <w:b/>
        </w:rPr>
        <w:t>n RAN2 #127-bis meeting.</w:t>
      </w:r>
    </w:p>
    <w:p w:rsidR="00641F42" w:rsidRPr="00641F42" w:rsidRDefault="00641F42" w:rsidP="00641F42">
      <w:pPr>
        <w:spacing w:before="120" w:after="0"/>
        <w:jc w:val="left"/>
        <w:rPr>
          <w:b/>
        </w:rPr>
      </w:pPr>
      <w:r w:rsidRPr="00641F42">
        <w:rPr>
          <w:rFonts w:hint="eastAsia"/>
          <w:b/>
        </w:rPr>
        <w:t>Proposal 2:</w:t>
      </w:r>
      <w:r w:rsidRPr="00641F42">
        <w:rPr>
          <w:b/>
        </w:rPr>
        <w:t xml:space="preserve"> </w:t>
      </w:r>
      <w:r w:rsidRPr="00641F42">
        <w:rPr>
          <w:rFonts w:hint="eastAsia"/>
          <w:b/>
        </w:rPr>
        <w:t>A</w:t>
      </w:r>
      <w:r w:rsidRPr="00641F42">
        <w:rPr>
          <w:b/>
        </w:rPr>
        <w:t xml:space="preserve">t least for now, RAN4 does not need to discuss any RRM requirements for regenerative payload and all of existing NTN requirements can apply to regenerative payload. </w:t>
      </w:r>
    </w:p>
    <w:p w:rsidR="00641F42" w:rsidRPr="00641F42" w:rsidRDefault="00641F42" w:rsidP="00641F42">
      <w:pPr>
        <w:pStyle w:val="afa"/>
        <w:numPr>
          <w:ilvl w:val="0"/>
          <w:numId w:val="33"/>
        </w:numPr>
        <w:spacing w:before="0" w:after="120" w:line="240" w:lineRule="auto"/>
        <w:ind w:firstLineChars="0"/>
        <w:jc w:val="left"/>
        <w:rPr>
          <w:b/>
        </w:rPr>
      </w:pPr>
      <w:r w:rsidRPr="00641F42">
        <w:rPr>
          <w:b/>
        </w:rPr>
        <w:t>If some RRM impacts are needed in the future, RAN4 can revisit existing RRM requirements.</w:t>
      </w:r>
    </w:p>
    <w:p w:rsidR="00641F42" w:rsidRPr="00641F42" w:rsidRDefault="00641F42" w:rsidP="00641F42">
      <w:pPr>
        <w:spacing w:before="120" w:after="0"/>
        <w:jc w:val="left"/>
        <w:rPr>
          <w:b/>
        </w:rPr>
      </w:pPr>
      <w:r w:rsidRPr="00641F42">
        <w:rPr>
          <w:rFonts w:hint="eastAsia"/>
          <w:b/>
        </w:rPr>
        <w:t>Proposal 3: T</w:t>
      </w:r>
      <w:r w:rsidRPr="00641F42">
        <w:rPr>
          <w:b/>
        </w:rPr>
        <w:t>he applicability clarification for NTN requirements is needed in section 3.6.12</w:t>
      </w:r>
      <w:r w:rsidRPr="00641F42">
        <w:rPr>
          <w:rFonts w:hint="eastAsia"/>
          <w:b/>
        </w:rPr>
        <w:t>, and the wording can be:</w:t>
      </w:r>
    </w:p>
    <w:p w:rsidR="001E14D0" w:rsidRPr="00641F42" w:rsidRDefault="00433EE6" w:rsidP="001236E8">
      <w:pPr>
        <w:pStyle w:val="afa"/>
        <w:numPr>
          <w:ilvl w:val="0"/>
          <w:numId w:val="34"/>
        </w:numPr>
        <w:spacing w:before="0" w:after="120" w:line="240" w:lineRule="auto"/>
        <w:ind w:firstLineChars="0"/>
        <w:jc w:val="left"/>
        <w:rPr>
          <w:b/>
        </w:rPr>
      </w:pPr>
      <w:r>
        <w:rPr>
          <w:rFonts w:hint="eastAsia"/>
          <w:b/>
        </w:rPr>
        <w:t>T</w:t>
      </w:r>
      <w:r w:rsidR="00641F42" w:rsidRPr="00641F42">
        <w:rPr>
          <w:b/>
        </w:rPr>
        <w:t>he requirements defined for Satellite Access apply to both transparent and regenerative payload scenarios.</w:t>
      </w:r>
    </w:p>
    <w:p w:rsidR="00EE45A3" w:rsidRPr="00641F42" w:rsidRDefault="00EE45A3"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41F42">
        <w:rPr>
          <w:rFonts w:hint="eastAsia"/>
        </w:rPr>
        <w:t>Reference</w:t>
      </w:r>
    </w:p>
    <w:p w:rsidR="00465CB2" w:rsidRPr="00641F42" w:rsidRDefault="0016393E" w:rsidP="00F957C0">
      <w:pPr>
        <w:pStyle w:val="ab"/>
        <w:numPr>
          <w:ilvl w:val="0"/>
          <w:numId w:val="21"/>
        </w:numPr>
        <w:jc w:val="left"/>
        <w:rPr>
          <w:sz w:val="20"/>
        </w:rPr>
      </w:pPr>
      <w:r w:rsidRPr="00641F42">
        <w:rPr>
          <w:sz w:val="20"/>
        </w:rPr>
        <w:t>RP-234078</w:t>
      </w:r>
      <w:r w:rsidR="00465CB2" w:rsidRPr="00641F42">
        <w:rPr>
          <w:sz w:val="20"/>
        </w:rPr>
        <w:t xml:space="preserve">, </w:t>
      </w:r>
      <w:r w:rsidRPr="00641F42">
        <w:rPr>
          <w:sz w:val="20"/>
        </w:rPr>
        <w:t>New WID: Non-Terrestrial Networks (NTN) for NR Phase 3</w:t>
      </w:r>
      <w:r w:rsidR="00465CB2" w:rsidRPr="00641F42">
        <w:rPr>
          <w:sz w:val="20"/>
        </w:rPr>
        <w:t xml:space="preserve">, </w:t>
      </w:r>
      <w:r w:rsidR="00AA3BF8" w:rsidRPr="00641F42">
        <w:rPr>
          <w:sz w:val="20"/>
        </w:rPr>
        <w:t>Huawei</w:t>
      </w:r>
    </w:p>
    <w:p w:rsidR="009129A8" w:rsidRPr="00641F42" w:rsidRDefault="00280927" w:rsidP="00F957C0">
      <w:pPr>
        <w:pStyle w:val="ab"/>
        <w:numPr>
          <w:ilvl w:val="0"/>
          <w:numId w:val="21"/>
        </w:numPr>
        <w:jc w:val="left"/>
        <w:rPr>
          <w:sz w:val="20"/>
        </w:rPr>
      </w:pPr>
      <w:r w:rsidRPr="00641F42">
        <w:rPr>
          <w:sz w:val="20"/>
        </w:rPr>
        <w:t>RP-241789</w:t>
      </w:r>
      <w:r w:rsidR="009129A8" w:rsidRPr="00641F42">
        <w:rPr>
          <w:rFonts w:hint="eastAsia"/>
          <w:sz w:val="20"/>
        </w:rPr>
        <w:t xml:space="preserve"> </w:t>
      </w:r>
      <w:r w:rsidR="009129A8" w:rsidRPr="00641F42">
        <w:rPr>
          <w:sz w:val="20"/>
        </w:rPr>
        <w:t>Revised WID: Non-Terrestrial Networks (NTN) for NR Phase 3</w:t>
      </w:r>
      <w:r w:rsidR="009129A8" w:rsidRPr="00641F42">
        <w:rPr>
          <w:rFonts w:hint="eastAsia"/>
          <w:sz w:val="20"/>
        </w:rPr>
        <w:t xml:space="preserve">, </w:t>
      </w:r>
      <w:r w:rsidR="009129A8" w:rsidRPr="00641F42">
        <w:rPr>
          <w:sz w:val="20"/>
        </w:rPr>
        <w:t>Thales, CATT</w:t>
      </w:r>
    </w:p>
    <w:p w:rsidR="00086F2B" w:rsidRPr="00641F42" w:rsidRDefault="005603DF" w:rsidP="005603DF">
      <w:pPr>
        <w:pStyle w:val="ab"/>
        <w:numPr>
          <w:ilvl w:val="0"/>
          <w:numId w:val="21"/>
        </w:numPr>
        <w:jc w:val="left"/>
        <w:rPr>
          <w:sz w:val="20"/>
        </w:rPr>
      </w:pPr>
      <w:r w:rsidRPr="00641F42">
        <w:rPr>
          <w:sz w:val="20"/>
        </w:rPr>
        <w:t>R4-2416866</w:t>
      </w:r>
      <w:r w:rsidR="00086F2B" w:rsidRPr="00641F42">
        <w:rPr>
          <w:rFonts w:hint="eastAsia"/>
          <w:sz w:val="20"/>
        </w:rPr>
        <w:t xml:space="preserve">, </w:t>
      </w:r>
      <w:r w:rsidRPr="00641F42">
        <w:rPr>
          <w:sz w:val="20"/>
        </w:rPr>
        <w:t>WF on RRM requirements for NR_NTN_Ph3_Part2</w:t>
      </w:r>
      <w:r w:rsidR="00086F2B" w:rsidRPr="00641F42">
        <w:rPr>
          <w:rFonts w:hint="eastAsia"/>
          <w:sz w:val="20"/>
        </w:rPr>
        <w:t xml:space="preserve">, </w:t>
      </w:r>
      <w:r w:rsidRPr="00641F42">
        <w:rPr>
          <w:sz w:val="20"/>
        </w:rPr>
        <w:t>Moderator (Qualcomm Incorporated)</w:t>
      </w:r>
    </w:p>
    <w:p w:rsidR="007B12AC" w:rsidRPr="00641F42" w:rsidRDefault="009129A8" w:rsidP="00641F42">
      <w:pPr>
        <w:pStyle w:val="ab"/>
        <w:numPr>
          <w:ilvl w:val="0"/>
          <w:numId w:val="21"/>
        </w:numPr>
        <w:jc w:val="left"/>
        <w:rPr>
          <w:sz w:val="20"/>
        </w:rPr>
      </w:pPr>
      <w:r w:rsidRPr="00641F42">
        <w:rPr>
          <w:sz w:val="20"/>
        </w:rPr>
        <w:t>3GPP TS 38.133</w:t>
      </w:r>
      <w:r w:rsidRPr="00641F42">
        <w:rPr>
          <w:rFonts w:hint="eastAsia"/>
          <w:sz w:val="20"/>
        </w:rPr>
        <w:t xml:space="preserve">, </w:t>
      </w:r>
      <w:r w:rsidRPr="00641F42">
        <w:rPr>
          <w:sz w:val="20"/>
        </w:rPr>
        <w:t>NR Requirements for support of radio resource management</w:t>
      </w:r>
    </w:p>
    <w:sectPr w:rsidR="007B12AC" w:rsidRPr="00641F4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791" w:rsidRDefault="00FD0791" w:rsidP="0095591C">
      <w:pPr>
        <w:spacing w:after="60"/>
        <w:ind w:left="210"/>
      </w:pPr>
      <w:r>
        <w:separator/>
      </w:r>
    </w:p>
    <w:p w:rsidR="00FD0791" w:rsidRDefault="00FD0791"/>
  </w:endnote>
  <w:endnote w:type="continuationSeparator" w:id="0">
    <w:p w:rsidR="00FD0791" w:rsidRDefault="00FD0791" w:rsidP="0095591C">
      <w:pPr>
        <w:spacing w:after="60"/>
        <w:ind w:left="210"/>
      </w:pPr>
      <w:r>
        <w:continuationSeparator/>
      </w:r>
    </w:p>
    <w:p w:rsidR="00FD0791" w:rsidRDefault="00FD0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926" w:rsidRDefault="00D6492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E7D0D">
      <w:t>1</w:t>
    </w:r>
    <w:r>
      <w:fldChar w:fldCharType="end"/>
    </w:r>
  </w:p>
  <w:p w:rsidR="00D64926" w:rsidRDefault="00D649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791" w:rsidRDefault="00FD0791" w:rsidP="0095591C">
      <w:pPr>
        <w:spacing w:after="60"/>
        <w:ind w:left="210"/>
      </w:pPr>
      <w:r>
        <w:separator/>
      </w:r>
    </w:p>
    <w:p w:rsidR="00FD0791" w:rsidRDefault="00FD0791"/>
  </w:footnote>
  <w:footnote w:type="continuationSeparator" w:id="0">
    <w:p w:rsidR="00FD0791" w:rsidRDefault="00FD0791" w:rsidP="0095591C">
      <w:pPr>
        <w:spacing w:after="60"/>
        <w:ind w:left="210"/>
      </w:pPr>
      <w:r>
        <w:continuationSeparator/>
      </w:r>
    </w:p>
    <w:p w:rsidR="00FD0791" w:rsidRDefault="00FD07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926" w:rsidRDefault="00D6492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64926" w:rsidRDefault="00D649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45011A"/>
    <w:multiLevelType w:val="hybridMultilevel"/>
    <w:tmpl w:val="EBA24C9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17541C"/>
    <w:multiLevelType w:val="hybridMultilevel"/>
    <w:tmpl w:val="19CAD47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A73687B"/>
    <w:multiLevelType w:val="hybridMultilevel"/>
    <w:tmpl w:val="8A4C0CB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9">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1853D2D"/>
    <w:multiLevelType w:val="hybridMultilevel"/>
    <w:tmpl w:val="6F547F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570A8E"/>
    <w:multiLevelType w:val="hybridMultilevel"/>
    <w:tmpl w:val="461C2B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AD74E4"/>
    <w:multiLevelType w:val="hybridMultilevel"/>
    <w:tmpl w:val="50E8574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8"/>
  </w:num>
  <w:num w:numId="5">
    <w:abstractNumId w:val="10"/>
  </w:num>
  <w:num w:numId="6">
    <w:abstractNumId w:val="29"/>
  </w:num>
  <w:num w:numId="7">
    <w:abstractNumId w:val="4"/>
  </w:num>
  <w:num w:numId="8">
    <w:abstractNumId w:val="19"/>
  </w:num>
  <w:num w:numId="9">
    <w:abstractNumId w:val="13"/>
  </w:num>
  <w:num w:numId="10">
    <w:abstractNumId w:val="27"/>
  </w:num>
  <w:num w:numId="11">
    <w:abstractNumId w:val="30"/>
  </w:num>
  <w:num w:numId="12">
    <w:abstractNumId w:val="33"/>
  </w:num>
  <w:num w:numId="13">
    <w:abstractNumId w:val="15"/>
  </w:num>
  <w:num w:numId="14">
    <w:abstractNumId w:val="17"/>
  </w:num>
  <w:num w:numId="15">
    <w:abstractNumId w:val="12"/>
  </w:num>
  <w:num w:numId="16">
    <w:abstractNumId w:val="25"/>
  </w:num>
  <w:num w:numId="17">
    <w:abstractNumId w:val="0"/>
  </w:num>
  <w:num w:numId="18">
    <w:abstractNumId w:val="28"/>
  </w:num>
  <w:num w:numId="19">
    <w:abstractNumId w:val="11"/>
  </w:num>
  <w:num w:numId="20">
    <w:abstractNumId w:val="26"/>
  </w:num>
  <w:num w:numId="21">
    <w:abstractNumId w:val="21"/>
  </w:num>
  <w:num w:numId="22">
    <w:abstractNumId w:val="22"/>
  </w:num>
  <w:num w:numId="23">
    <w:abstractNumId w:val="3"/>
  </w:num>
  <w:num w:numId="24">
    <w:abstractNumId w:val="10"/>
  </w:num>
  <w:num w:numId="25">
    <w:abstractNumId w:val="7"/>
  </w:num>
  <w:num w:numId="26">
    <w:abstractNumId w:val="31"/>
  </w:num>
  <w:num w:numId="27">
    <w:abstractNumId w:val="22"/>
  </w:num>
  <w:num w:numId="28">
    <w:abstractNumId w:val="14"/>
  </w:num>
  <w:num w:numId="29">
    <w:abstractNumId w:val="9"/>
  </w:num>
  <w:num w:numId="30">
    <w:abstractNumId w:val="8"/>
  </w:num>
  <w:num w:numId="31">
    <w:abstractNumId w:val="1"/>
  </w:num>
  <w:num w:numId="32">
    <w:abstractNumId w:val="24"/>
  </w:num>
  <w:num w:numId="33">
    <w:abstractNumId w:val="32"/>
  </w:num>
  <w:num w:numId="34">
    <w:abstractNumId w:val="16"/>
  </w:num>
  <w:num w:numId="35">
    <w:abstractNumId w:val="23"/>
  </w:num>
  <w:num w:numId="36">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673F"/>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6BB"/>
    <w:rsid w:val="00026B96"/>
    <w:rsid w:val="00026CAB"/>
    <w:rsid w:val="00026E46"/>
    <w:rsid w:val="00026F12"/>
    <w:rsid w:val="00027217"/>
    <w:rsid w:val="00027220"/>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37EF6"/>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E3C"/>
    <w:rsid w:val="00056E33"/>
    <w:rsid w:val="00057A77"/>
    <w:rsid w:val="00057D85"/>
    <w:rsid w:val="00057F7E"/>
    <w:rsid w:val="00060923"/>
    <w:rsid w:val="00060D50"/>
    <w:rsid w:val="000610B2"/>
    <w:rsid w:val="000614A8"/>
    <w:rsid w:val="00061537"/>
    <w:rsid w:val="00061649"/>
    <w:rsid w:val="00061687"/>
    <w:rsid w:val="000619FA"/>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878"/>
    <w:rsid w:val="0008287C"/>
    <w:rsid w:val="00082B20"/>
    <w:rsid w:val="0008337F"/>
    <w:rsid w:val="00083E75"/>
    <w:rsid w:val="000843AE"/>
    <w:rsid w:val="0008450B"/>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79C"/>
    <w:rsid w:val="00095CC0"/>
    <w:rsid w:val="00095E9C"/>
    <w:rsid w:val="00095F09"/>
    <w:rsid w:val="0009612C"/>
    <w:rsid w:val="0009625B"/>
    <w:rsid w:val="000966BA"/>
    <w:rsid w:val="00096A8D"/>
    <w:rsid w:val="00096D7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213D"/>
    <w:rsid w:val="000C25DF"/>
    <w:rsid w:val="000C2948"/>
    <w:rsid w:val="000C345F"/>
    <w:rsid w:val="000C37BA"/>
    <w:rsid w:val="000C3BA2"/>
    <w:rsid w:val="000C40F8"/>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8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80B"/>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1F60"/>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24"/>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3D5E"/>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0D4"/>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D23"/>
    <w:rsid w:val="001D580C"/>
    <w:rsid w:val="001D6C2E"/>
    <w:rsid w:val="001D7430"/>
    <w:rsid w:val="001D7B02"/>
    <w:rsid w:val="001E0513"/>
    <w:rsid w:val="001E074D"/>
    <w:rsid w:val="001E0B2C"/>
    <w:rsid w:val="001E0FFF"/>
    <w:rsid w:val="001E12FF"/>
    <w:rsid w:val="001E1372"/>
    <w:rsid w:val="001E1399"/>
    <w:rsid w:val="001E14D0"/>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A5E"/>
    <w:rsid w:val="00215AC2"/>
    <w:rsid w:val="00215BCE"/>
    <w:rsid w:val="002167C1"/>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927"/>
    <w:rsid w:val="00280B27"/>
    <w:rsid w:val="00281149"/>
    <w:rsid w:val="0028173C"/>
    <w:rsid w:val="00281D4A"/>
    <w:rsid w:val="00282A0D"/>
    <w:rsid w:val="002836DA"/>
    <w:rsid w:val="00283834"/>
    <w:rsid w:val="0028427E"/>
    <w:rsid w:val="00285734"/>
    <w:rsid w:val="00285D31"/>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225"/>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39E5"/>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E7D0D"/>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1EB"/>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D0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B9"/>
    <w:rsid w:val="00331A97"/>
    <w:rsid w:val="00331B95"/>
    <w:rsid w:val="0033224C"/>
    <w:rsid w:val="003324ED"/>
    <w:rsid w:val="00332662"/>
    <w:rsid w:val="00332710"/>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081"/>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368F"/>
    <w:rsid w:val="0035559F"/>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234"/>
    <w:rsid w:val="0037431A"/>
    <w:rsid w:val="003746CD"/>
    <w:rsid w:val="00375343"/>
    <w:rsid w:val="003753B8"/>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5ED7"/>
    <w:rsid w:val="003D6741"/>
    <w:rsid w:val="003D6BD9"/>
    <w:rsid w:val="003D7806"/>
    <w:rsid w:val="003D78AD"/>
    <w:rsid w:val="003D7BF7"/>
    <w:rsid w:val="003E1086"/>
    <w:rsid w:val="003E125F"/>
    <w:rsid w:val="003E1594"/>
    <w:rsid w:val="003E2E49"/>
    <w:rsid w:val="003E3913"/>
    <w:rsid w:val="003E3C56"/>
    <w:rsid w:val="003E435B"/>
    <w:rsid w:val="003E48B0"/>
    <w:rsid w:val="003E496C"/>
    <w:rsid w:val="003E51CA"/>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1DB"/>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0AB6"/>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ADA"/>
    <w:rsid w:val="004320F7"/>
    <w:rsid w:val="00432268"/>
    <w:rsid w:val="00432486"/>
    <w:rsid w:val="00432D94"/>
    <w:rsid w:val="004332A6"/>
    <w:rsid w:val="004335E3"/>
    <w:rsid w:val="00433A34"/>
    <w:rsid w:val="00433AFA"/>
    <w:rsid w:val="00433EE6"/>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3DB8"/>
    <w:rsid w:val="004A40E0"/>
    <w:rsid w:val="004A4756"/>
    <w:rsid w:val="004A4938"/>
    <w:rsid w:val="004A5018"/>
    <w:rsid w:val="004A68FF"/>
    <w:rsid w:val="004A6CE8"/>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C3D"/>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F2"/>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0FF"/>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0E1B"/>
    <w:rsid w:val="00511432"/>
    <w:rsid w:val="005115CD"/>
    <w:rsid w:val="00512AAA"/>
    <w:rsid w:val="00513386"/>
    <w:rsid w:val="00514B23"/>
    <w:rsid w:val="00514E07"/>
    <w:rsid w:val="00515B93"/>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995"/>
    <w:rsid w:val="00526AA1"/>
    <w:rsid w:val="00526D89"/>
    <w:rsid w:val="005270AE"/>
    <w:rsid w:val="005275A3"/>
    <w:rsid w:val="00527696"/>
    <w:rsid w:val="00527E3C"/>
    <w:rsid w:val="00530449"/>
    <w:rsid w:val="00530542"/>
    <w:rsid w:val="0053072F"/>
    <w:rsid w:val="005309C6"/>
    <w:rsid w:val="005313E5"/>
    <w:rsid w:val="00531822"/>
    <w:rsid w:val="00531DD1"/>
    <w:rsid w:val="00532032"/>
    <w:rsid w:val="005325B8"/>
    <w:rsid w:val="005325D1"/>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323"/>
    <w:rsid w:val="00551502"/>
    <w:rsid w:val="00551E8C"/>
    <w:rsid w:val="0055200E"/>
    <w:rsid w:val="005520A5"/>
    <w:rsid w:val="00552286"/>
    <w:rsid w:val="005525A0"/>
    <w:rsid w:val="0055264D"/>
    <w:rsid w:val="005526D6"/>
    <w:rsid w:val="00552A6C"/>
    <w:rsid w:val="005530D6"/>
    <w:rsid w:val="00553BD8"/>
    <w:rsid w:val="00554B2D"/>
    <w:rsid w:val="00554D09"/>
    <w:rsid w:val="00555194"/>
    <w:rsid w:val="005553E9"/>
    <w:rsid w:val="0055596E"/>
    <w:rsid w:val="00555EE2"/>
    <w:rsid w:val="005564ED"/>
    <w:rsid w:val="00556626"/>
    <w:rsid w:val="005568E9"/>
    <w:rsid w:val="00556B73"/>
    <w:rsid w:val="00557266"/>
    <w:rsid w:val="00557651"/>
    <w:rsid w:val="005577CA"/>
    <w:rsid w:val="00560084"/>
    <w:rsid w:val="005603DF"/>
    <w:rsid w:val="00560402"/>
    <w:rsid w:val="005604A0"/>
    <w:rsid w:val="0056192B"/>
    <w:rsid w:val="00561A90"/>
    <w:rsid w:val="00561C89"/>
    <w:rsid w:val="00562209"/>
    <w:rsid w:val="0056223F"/>
    <w:rsid w:val="00562428"/>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8A0"/>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2458"/>
    <w:rsid w:val="005D24B0"/>
    <w:rsid w:val="005D2800"/>
    <w:rsid w:val="005D3132"/>
    <w:rsid w:val="005D3454"/>
    <w:rsid w:val="005D3E0F"/>
    <w:rsid w:val="005D4523"/>
    <w:rsid w:val="005D5EF1"/>
    <w:rsid w:val="005D5F41"/>
    <w:rsid w:val="005D691F"/>
    <w:rsid w:val="005D7317"/>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4FC"/>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40427"/>
    <w:rsid w:val="006416DD"/>
    <w:rsid w:val="00641808"/>
    <w:rsid w:val="00641C9A"/>
    <w:rsid w:val="00641F42"/>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3FCF"/>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5E1"/>
    <w:rsid w:val="00676B92"/>
    <w:rsid w:val="00677391"/>
    <w:rsid w:val="00677793"/>
    <w:rsid w:val="00680B1D"/>
    <w:rsid w:val="00680F0B"/>
    <w:rsid w:val="0068110E"/>
    <w:rsid w:val="006818CE"/>
    <w:rsid w:val="006827CE"/>
    <w:rsid w:val="00683512"/>
    <w:rsid w:val="006835CA"/>
    <w:rsid w:val="006836A6"/>
    <w:rsid w:val="00683AFE"/>
    <w:rsid w:val="00683D08"/>
    <w:rsid w:val="006845DA"/>
    <w:rsid w:val="006846CB"/>
    <w:rsid w:val="00684A13"/>
    <w:rsid w:val="0068520A"/>
    <w:rsid w:val="006861F8"/>
    <w:rsid w:val="0068646D"/>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484"/>
    <w:rsid w:val="006A45CA"/>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189D"/>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851"/>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78"/>
    <w:rsid w:val="007566CA"/>
    <w:rsid w:val="00756F69"/>
    <w:rsid w:val="007572FF"/>
    <w:rsid w:val="00760460"/>
    <w:rsid w:val="007604F5"/>
    <w:rsid w:val="007617F0"/>
    <w:rsid w:val="00761979"/>
    <w:rsid w:val="00761A9C"/>
    <w:rsid w:val="00761B14"/>
    <w:rsid w:val="00761C56"/>
    <w:rsid w:val="00761C7A"/>
    <w:rsid w:val="00761E50"/>
    <w:rsid w:val="00761ECB"/>
    <w:rsid w:val="00761FF7"/>
    <w:rsid w:val="007623E1"/>
    <w:rsid w:val="00762444"/>
    <w:rsid w:val="007630AB"/>
    <w:rsid w:val="007638F2"/>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B00"/>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6D4C"/>
    <w:rsid w:val="007B729E"/>
    <w:rsid w:val="007B7479"/>
    <w:rsid w:val="007B7F36"/>
    <w:rsid w:val="007C00F5"/>
    <w:rsid w:val="007C0413"/>
    <w:rsid w:val="007C0541"/>
    <w:rsid w:val="007C0570"/>
    <w:rsid w:val="007C0672"/>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4F20"/>
    <w:rsid w:val="0082545E"/>
    <w:rsid w:val="008260C3"/>
    <w:rsid w:val="008265B9"/>
    <w:rsid w:val="00827231"/>
    <w:rsid w:val="00827545"/>
    <w:rsid w:val="00827FC2"/>
    <w:rsid w:val="00830D9B"/>
    <w:rsid w:val="00830ECB"/>
    <w:rsid w:val="00830FB8"/>
    <w:rsid w:val="00831240"/>
    <w:rsid w:val="008316A8"/>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6932"/>
    <w:rsid w:val="00847178"/>
    <w:rsid w:val="008472C4"/>
    <w:rsid w:val="00847778"/>
    <w:rsid w:val="00847AE1"/>
    <w:rsid w:val="00847D8D"/>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D16"/>
    <w:rsid w:val="00891025"/>
    <w:rsid w:val="00891193"/>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3CA5"/>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5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61A"/>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78D"/>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661"/>
    <w:rsid w:val="00923918"/>
    <w:rsid w:val="0092467F"/>
    <w:rsid w:val="00924A87"/>
    <w:rsid w:val="0092596A"/>
    <w:rsid w:val="00925A25"/>
    <w:rsid w:val="00926501"/>
    <w:rsid w:val="00926658"/>
    <w:rsid w:val="0092694C"/>
    <w:rsid w:val="00926FC2"/>
    <w:rsid w:val="009270E7"/>
    <w:rsid w:val="00927794"/>
    <w:rsid w:val="0092797C"/>
    <w:rsid w:val="00927EDC"/>
    <w:rsid w:val="00930664"/>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75E5"/>
    <w:rsid w:val="00957838"/>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7286"/>
    <w:rsid w:val="00987EC3"/>
    <w:rsid w:val="00987F30"/>
    <w:rsid w:val="009916EC"/>
    <w:rsid w:val="00991834"/>
    <w:rsid w:val="00991C56"/>
    <w:rsid w:val="00991F02"/>
    <w:rsid w:val="00992970"/>
    <w:rsid w:val="00992ED8"/>
    <w:rsid w:val="009935EB"/>
    <w:rsid w:val="009943AA"/>
    <w:rsid w:val="00994946"/>
    <w:rsid w:val="00994BF8"/>
    <w:rsid w:val="00994F61"/>
    <w:rsid w:val="00996637"/>
    <w:rsid w:val="009973FC"/>
    <w:rsid w:val="009A0113"/>
    <w:rsid w:val="009A08EE"/>
    <w:rsid w:val="009A12EA"/>
    <w:rsid w:val="009A1780"/>
    <w:rsid w:val="009A1B02"/>
    <w:rsid w:val="009A1B68"/>
    <w:rsid w:val="009A25A4"/>
    <w:rsid w:val="009A2C12"/>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420"/>
    <w:rsid w:val="00A41573"/>
    <w:rsid w:val="00A41AD2"/>
    <w:rsid w:val="00A425F6"/>
    <w:rsid w:val="00A43114"/>
    <w:rsid w:val="00A44100"/>
    <w:rsid w:val="00A44508"/>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313"/>
    <w:rsid w:val="00A55604"/>
    <w:rsid w:val="00A557F5"/>
    <w:rsid w:val="00A55C1E"/>
    <w:rsid w:val="00A562AB"/>
    <w:rsid w:val="00A564A7"/>
    <w:rsid w:val="00A566EC"/>
    <w:rsid w:val="00A56BD5"/>
    <w:rsid w:val="00A576DC"/>
    <w:rsid w:val="00A57DEB"/>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2E4"/>
    <w:rsid w:val="00A67618"/>
    <w:rsid w:val="00A70086"/>
    <w:rsid w:val="00A706B6"/>
    <w:rsid w:val="00A707B5"/>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2DE3"/>
    <w:rsid w:val="00AE3A5E"/>
    <w:rsid w:val="00AE4789"/>
    <w:rsid w:val="00AE49F7"/>
    <w:rsid w:val="00AE4BB4"/>
    <w:rsid w:val="00AE4D98"/>
    <w:rsid w:val="00AE530D"/>
    <w:rsid w:val="00AE5325"/>
    <w:rsid w:val="00AE53C6"/>
    <w:rsid w:val="00AE542D"/>
    <w:rsid w:val="00AE5E3C"/>
    <w:rsid w:val="00AE6053"/>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623"/>
    <w:rsid w:val="00B4777B"/>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5C2"/>
    <w:rsid w:val="00B72850"/>
    <w:rsid w:val="00B734A6"/>
    <w:rsid w:val="00B73543"/>
    <w:rsid w:val="00B73F72"/>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028"/>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4C6B"/>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71B"/>
    <w:rsid w:val="00BE2D10"/>
    <w:rsid w:val="00BE2DAE"/>
    <w:rsid w:val="00BE32D8"/>
    <w:rsid w:val="00BE35DE"/>
    <w:rsid w:val="00BE3C19"/>
    <w:rsid w:val="00BE41F7"/>
    <w:rsid w:val="00BE47E7"/>
    <w:rsid w:val="00BE4D2D"/>
    <w:rsid w:val="00BE4DEA"/>
    <w:rsid w:val="00BE5015"/>
    <w:rsid w:val="00BE5625"/>
    <w:rsid w:val="00BE5642"/>
    <w:rsid w:val="00BE5722"/>
    <w:rsid w:val="00BE5F17"/>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91B"/>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99B"/>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7B0"/>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072"/>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6F4"/>
    <w:rsid w:val="00C9772C"/>
    <w:rsid w:val="00C97855"/>
    <w:rsid w:val="00C97BC5"/>
    <w:rsid w:val="00C97E57"/>
    <w:rsid w:val="00C97F32"/>
    <w:rsid w:val="00CA0201"/>
    <w:rsid w:val="00CA07A6"/>
    <w:rsid w:val="00CA0A24"/>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FBF"/>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EEF"/>
    <w:rsid w:val="00CB7F48"/>
    <w:rsid w:val="00CC03E6"/>
    <w:rsid w:val="00CC076F"/>
    <w:rsid w:val="00CC1021"/>
    <w:rsid w:val="00CC14D5"/>
    <w:rsid w:val="00CC232C"/>
    <w:rsid w:val="00CC241C"/>
    <w:rsid w:val="00CC2874"/>
    <w:rsid w:val="00CC2D15"/>
    <w:rsid w:val="00CC306B"/>
    <w:rsid w:val="00CC385F"/>
    <w:rsid w:val="00CC3A6D"/>
    <w:rsid w:val="00CC3CEB"/>
    <w:rsid w:val="00CC3FA9"/>
    <w:rsid w:val="00CC40BD"/>
    <w:rsid w:val="00CC55E5"/>
    <w:rsid w:val="00CC5C74"/>
    <w:rsid w:val="00CC5C90"/>
    <w:rsid w:val="00CC6378"/>
    <w:rsid w:val="00CC6380"/>
    <w:rsid w:val="00CC645B"/>
    <w:rsid w:val="00CC69BD"/>
    <w:rsid w:val="00CC7009"/>
    <w:rsid w:val="00CC70A0"/>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6CD"/>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4926"/>
    <w:rsid w:val="00D64989"/>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4D6E"/>
    <w:rsid w:val="00D850AF"/>
    <w:rsid w:val="00D856D8"/>
    <w:rsid w:val="00D8594A"/>
    <w:rsid w:val="00D85B2A"/>
    <w:rsid w:val="00D860EA"/>
    <w:rsid w:val="00D864A1"/>
    <w:rsid w:val="00D86685"/>
    <w:rsid w:val="00D86D91"/>
    <w:rsid w:val="00D90213"/>
    <w:rsid w:val="00D90797"/>
    <w:rsid w:val="00D91BB7"/>
    <w:rsid w:val="00D92BDA"/>
    <w:rsid w:val="00D92E83"/>
    <w:rsid w:val="00D930D8"/>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D65"/>
    <w:rsid w:val="00DA4F03"/>
    <w:rsid w:val="00DA5394"/>
    <w:rsid w:val="00DA5487"/>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A6"/>
    <w:rsid w:val="00DC5B73"/>
    <w:rsid w:val="00DC661F"/>
    <w:rsid w:val="00DC6E4E"/>
    <w:rsid w:val="00DC7E95"/>
    <w:rsid w:val="00DD07F2"/>
    <w:rsid w:val="00DD1986"/>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062"/>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3C4"/>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C94"/>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629"/>
    <w:rsid w:val="00E36A1C"/>
    <w:rsid w:val="00E374AB"/>
    <w:rsid w:val="00E379F0"/>
    <w:rsid w:val="00E40C17"/>
    <w:rsid w:val="00E40DFD"/>
    <w:rsid w:val="00E4101D"/>
    <w:rsid w:val="00E411F3"/>
    <w:rsid w:val="00E418AA"/>
    <w:rsid w:val="00E41A09"/>
    <w:rsid w:val="00E41A3D"/>
    <w:rsid w:val="00E4200F"/>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5A81"/>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4EA9"/>
    <w:rsid w:val="00E9514A"/>
    <w:rsid w:val="00E95362"/>
    <w:rsid w:val="00E95719"/>
    <w:rsid w:val="00E960DA"/>
    <w:rsid w:val="00E96258"/>
    <w:rsid w:val="00E962D3"/>
    <w:rsid w:val="00E96BFF"/>
    <w:rsid w:val="00E96CBB"/>
    <w:rsid w:val="00E97398"/>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498"/>
    <w:rsid w:val="00EC1CA0"/>
    <w:rsid w:val="00EC1CB3"/>
    <w:rsid w:val="00EC1FA2"/>
    <w:rsid w:val="00EC2276"/>
    <w:rsid w:val="00EC302B"/>
    <w:rsid w:val="00EC34B5"/>
    <w:rsid w:val="00EC35BA"/>
    <w:rsid w:val="00EC37BD"/>
    <w:rsid w:val="00EC3863"/>
    <w:rsid w:val="00EC3C85"/>
    <w:rsid w:val="00EC3D0A"/>
    <w:rsid w:val="00EC439E"/>
    <w:rsid w:val="00EC45C3"/>
    <w:rsid w:val="00EC47C8"/>
    <w:rsid w:val="00EC48CB"/>
    <w:rsid w:val="00EC4CAA"/>
    <w:rsid w:val="00EC4E49"/>
    <w:rsid w:val="00EC5673"/>
    <w:rsid w:val="00EC5A9C"/>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F082E"/>
    <w:rsid w:val="00EF0C0D"/>
    <w:rsid w:val="00EF1157"/>
    <w:rsid w:val="00EF1195"/>
    <w:rsid w:val="00EF11F9"/>
    <w:rsid w:val="00EF1E36"/>
    <w:rsid w:val="00EF21A6"/>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4EE4"/>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B57"/>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88E"/>
    <w:rsid w:val="00F83A5D"/>
    <w:rsid w:val="00F83B1B"/>
    <w:rsid w:val="00F83E65"/>
    <w:rsid w:val="00F840E0"/>
    <w:rsid w:val="00F84174"/>
    <w:rsid w:val="00F8425C"/>
    <w:rsid w:val="00F84514"/>
    <w:rsid w:val="00F84649"/>
    <w:rsid w:val="00F84B79"/>
    <w:rsid w:val="00F8510D"/>
    <w:rsid w:val="00F851C3"/>
    <w:rsid w:val="00F851C4"/>
    <w:rsid w:val="00F855A2"/>
    <w:rsid w:val="00F85998"/>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7C0"/>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791"/>
    <w:rsid w:val="00FD0C18"/>
    <w:rsid w:val="00FD11FD"/>
    <w:rsid w:val="00FD130D"/>
    <w:rsid w:val="00FD1909"/>
    <w:rsid w:val="00FD2613"/>
    <w:rsid w:val="00FD28D2"/>
    <w:rsid w:val="00FD3067"/>
    <w:rsid w:val="00FD3769"/>
    <w:rsid w:val="00FD376A"/>
    <w:rsid w:val="00FD38BA"/>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33117576">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5166889">
      <w:bodyDiv w:val="1"/>
      <w:marLeft w:val="0"/>
      <w:marRight w:val="0"/>
      <w:marTop w:val="0"/>
      <w:marBottom w:val="0"/>
      <w:divBdr>
        <w:top w:val="none" w:sz="0" w:space="0" w:color="auto"/>
        <w:left w:val="none" w:sz="0" w:space="0" w:color="auto"/>
        <w:bottom w:val="none" w:sz="0" w:space="0" w:color="auto"/>
        <w:right w:val="none" w:sz="0" w:space="0" w:color="auto"/>
      </w:divBdr>
    </w:div>
    <w:div w:id="221793449">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72122039">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119739">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49920180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75391018">
      <w:bodyDiv w:val="1"/>
      <w:marLeft w:val="0"/>
      <w:marRight w:val="0"/>
      <w:marTop w:val="0"/>
      <w:marBottom w:val="0"/>
      <w:divBdr>
        <w:top w:val="none" w:sz="0" w:space="0" w:color="auto"/>
        <w:left w:val="none" w:sz="0" w:space="0" w:color="auto"/>
        <w:bottom w:val="none" w:sz="0" w:space="0" w:color="auto"/>
        <w:right w:val="none" w:sz="0" w:space="0" w:color="auto"/>
      </w:divBdr>
    </w:div>
    <w:div w:id="889075692">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7729320">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8456820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2020936">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114072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188460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7756388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1998994">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F579E-E925-4CEB-9317-F42DA356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21282</TotalTime>
  <Pages>3</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7113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519</cp:revision>
  <cp:lastPrinted>2007-04-24T00:59:00Z</cp:lastPrinted>
  <dcterms:created xsi:type="dcterms:W3CDTF">2024-07-23T06:44:00Z</dcterms:created>
  <dcterms:modified xsi:type="dcterms:W3CDTF">2024-11-08T03:36:00Z</dcterms:modified>
</cp:coreProperties>
</file>